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附件：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  <w:lang w:eastAsia="zh-CN"/>
        </w:rPr>
        <w:t>永宁县</w:t>
      </w:r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</w:rPr>
        <w:t>公开选聘社区</w:t>
      </w:r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  <w:lang w:val="en-US" w:eastAsia="zh-CN"/>
        </w:rPr>
        <w:t>工作者</w:t>
      </w:r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</w:rPr>
        <w:t>报名表</w:t>
      </w:r>
    </w:p>
    <w:tbl>
      <w:tblPr>
        <w:tblStyle w:val="6"/>
        <w:tblW w:w="87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801"/>
        <w:gridCol w:w="147"/>
        <w:gridCol w:w="7"/>
        <w:gridCol w:w="1081"/>
        <w:gridCol w:w="124"/>
        <w:gridCol w:w="540"/>
        <w:gridCol w:w="905"/>
        <w:gridCol w:w="85"/>
        <w:gridCol w:w="992"/>
        <w:gridCol w:w="1302"/>
        <w:gridCol w:w="438"/>
        <w:gridCol w:w="11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　名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　别</w:t>
            </w:r>
          </w:p>
        </w:tc>
        <w:tc>
          <w:tcPr>
            <w:tcW w:w="15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　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　月</w:t>
            </w:r>
          </w:p>
        </w:tc>
        <w:tc>
          <w:tcPr>
            <w:tcW w:w="13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近期1寸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免冠正面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　族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　贯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  貌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　历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户口所在地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家庭住址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专业特长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　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状　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社工证等级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是否为退役军人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是否为专职社区工作者（“两委”成员或网格员）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是否为烈士配偶或子女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8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是否为因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公牺牲人民警察的配偶、子女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是否为现役军人的配偶及子女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9" w:hRule="atLeas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75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6" w:hRule="atLeas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　况</w:t>
            </w:r>
          </w:p>
        </w:tc>
        <w:tc>
          <w:tcPr>
            <w:tcW w:w="75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exac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要成员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及重要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社会关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系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关系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761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bookmarkStart w:id="1" w:name="_GoBack"/>
            <w:bookmarkEnd w:id="1"/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资 历 量 化 得 分 审 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量化项目</w:t>
            </w:r>
          </w:p>
        </w:tc>
        <w:tc>
          <w:tcPr>
            <w:tcW w:w="5621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内    容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8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照顾加分</w:t>
            </w:r>
          </w:p>
        </w:tc>
        <w:tc>
          <w:tcPr>
            <w:tcW w:w="5621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因公牺牲人民警察的配偶、子女加4分；烈士的配偶、子女加4分；现役军人的配偶及子女加4分；退役军人加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中共党员加4分。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业绩考核</w:t>
            </w:r>
          </w:p>
        </w:tc>
        <w:tc>
          <w:tcPr>
            <w:tcW w:w="5621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“在社区工作满一年的，每年加0.5分，最多不超过2分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社会工作专业</w:t>
            </w:r>
          </w:p>
        </w:tc>
        <w:tc>
          <w:tcPr>
            <w:tcW w:w="5621" w:type="dxa"/>
            <w:gridSpan w:val="10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取得社会工作者初级证书的加3分；取得社会工作者中级证书的加5分；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6" w:hRule="exac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表彰奖励</w:t>
            </w:r>
          </w:p>
        </w:tc>
        <w:tc>
          <w:tcPr>
            <w:tcW w:w="5621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近三年获得县委、政府（市级部门）表彰奖励的1次加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分，市委、政府（区直部门）表彰奖励的1次加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分，区党委、政府表彰奖励的1次加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分。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6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量化得分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总分不超过20分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）</w:t>
            </w:r>
          </w:p>
        </w:tc>
        <w:tc>
          <w:tcPr>
            <w:tcW w:w="5621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确认签字</w:t>
            </w:r>
          </w:p>
        </w:tc>
        <w:tc>
          <w:tcPr>
            <w:tcW w:w="6739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3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乡镇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审核意见</w:t>
            </w:r>
          </w:p>
        </w:tc>
        <w:tc>
          <w:tcPr>
            <w:tcW w:w="6739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　　　　　　　　　　　　　　　　　　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3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选聘工作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领导小组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审核意见</w:t>
            </w:r>
          </w:p>
        </w:tc>
        <w:tc>
          <w:tcPr>
            <w:tcW w:w="6739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年    月    日    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627" w:bottom="1100" w:left="1627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9"/>
        <w:sz w:val="28"/>
        <w:szCs w:val="28"/>
      </w:rPr>
      <w:t>—</w:t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325A5"/>
    <w:rsid w:val="25BA2403"/>
    <w:rsid w:val="5003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rFonts w:ascii="Tahoma" w:hAnsi="Tahoma"/>
      <w:sz w:val="24"/>
      <w:szCs w:val="20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">
    <w:name w:val="Char1 Char Char Char Char Char Char Char"/>
    <w:basedOn w:val="1"/>
    <w:link w:val="7"/>
    <w:qFormat/>
    <w:uiPriority w:val="0"/>
    <w:rPr>
      <w:rFonts w:ascii="Tahoma" w:hAnsi="Tahoma"/>
      <w:sz w:val="24"/>
      <w:szCs w:val="20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2020-11-25T06:06:00Z</dcterms:created>
  <dc:creator>ZHANGJIE</dc:creator>
  <cp:lastModifiedBy>Joker</cp:lastModifiedBy>
  <dcterms:modified xsi:type="dcterms:W3CDTF">2020-11-25T08:00:03Z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