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年统筹使用耕地地力保护补贴资金情况表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" w:leftChars="20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单位：万元</w:t>
      </w:r>
    </w:p>
    <w:tbl>
      <w:tblPr>
        <w:tblStyle w:val="6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1618"/>
        <w:gridCol w:w="2600"/>
        <w:gridCol w:w="2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资金合计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80" w:firstLineChars="100"/>
              <w:jc w:val="both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" w:eastAsia="zh-CN"/>
              </w:rPr>
              <w:t>此次实际下达资金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统筹2024年及以前年度结余资金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81781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兴庆区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西夏区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惠农区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利通区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宁夏农垦集团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</w:tbl>
    <w:p>
      <w:pPr>
        <w:pStyle w:val="2"/>
        <w:ind w:left="0" w:leftChars="0" w:firstLine="0" w:firstLineChars="0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C5B0F"/>
    <w:rsid w:val="0DC46164"/>
    <w:rsid w:val="1CE40CEE"/>
    <w:rsid w:val="1F7D3895"/>
    <w:rsid w:val="306C46B3"/>
    <w:rsid w:val="5EFFF656"/>
    <w:rsid w:val="738EFA2E"/>
    <w:rsid w:val="763FA418"/>
    <w:rsid w:val="7A292077"/>
    <w:rsid w:val="7A9EE67B"/>
    <w:rsid w:val="7BFAF037"/>
    <w:rsid w:val="7F37AF18"/>
    <w:rsid w:val="9FFE2E87"/>
    <w:rsid w:val="CBFFC09A"/>
    <w:rsid w:val="DFF759F7"/>
    <w:rsid w:val="F8FF7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xiew</cp:lastModifiedBy>
  <dcterms:modified xsi:type="dcterms:W3CDTF">2024-12-11T09:47:07Z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