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消防安全风险自主评估结果</w:t>
      </w:r>
    </w:p>
    <w:p>
      <w:pPr>
        <w:adjustRightInd w:val="0"/>
        <w:snapToGrid w:val="0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我单位本次自检自查共发现消防安全突出风险问题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项，已经整改完毕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项，未在自检自查期间整改完毕的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项，并承诺在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前整改完毕。此期间我单位已采取相应防范措施。</w:t>
      </w:r>
    </w:p>
    <w:p>
      <w:pPr>
        <w:adjustRightInd w:val="0"/>
        <w:snapToGrid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经评估，我单位风险评估结果为：</w:t>
      </w:r>
    </w:p>
    <w:p>
      <w:pPr>
        <w:adjustRightInd w:val="0"/>
        <w:snapToGrid w:val="0"/>
        <w:ind w:firstLine="1920" w:firstLineChars="6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ind w:firstLine="1920" w:firstLine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sym w:font="Wingdings" w:char="00A8"/>
      </w:r>
      <w:r>
        <w:rPr>
          <w:rFonts w:hint="eastAsia" w:ascii="黑体" w:hAnsi="黑体" w:eastAsia="黑体"/>
          <w:sz w:val="32"/>
          <w:szCs w:val="32"/>
        </w:rPr>
        <w:t xml:space="preserve">高                </w:t>
      </w:r>
      <w:r>
        <w:rPr>
          <w:rFonts w:hint="eastAsia" w:ascii="黑体" w:hAnsi="黑体" w:eastAsia="黑体"/>
          <w:sz w:val="32"/>
          <w:szCs w:val="32"/>
        </w:rPr>
        <w:sym w:font="Wingdings" w:char="00A8"/>
      </w:r>
      <w:r>
        <w:rPr>
          <w:rFonts w:hint="eastAsia" w:ascii="黑体" w:hAnsi="黑体" w:eastAsia="黑体"/>
          <w:sz w:val="32"/>
          <w:szCs w:val="32"/>
        </w:rPr>
        <w:t>低</w:t>
      </w: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评估方法：</w:t>
      </w: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1、存在消防设施、安全疏散、防火分隔、装修材料类消防安全突出风险问题，且在自检自查期间未整改完毕的，自主评估结果等级为高风险等级。</w:t>
      </w: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2、存在消防安全突出风险问题，但在自检自查期间能够整改完毕的，自主评估结果等级为低风险等级。</w:t>
      </w:r>
    </w:p>
    <w:p>
      <w:pPr>
        <w:jc w:val="center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38C2"/>
    <w:rsid w:val="065F4457"/>
    <w:rsid w:val="226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2019-05-23T03:12:00Z</dcterms:created>
  <dc:creator>夕颜</dc:creator>
  <cp:lastModifiedBy>光线</cp:lastModifiedBy>
  <dcterms:modified xsi:type="dcterms:W3CDTF">2019-05-28T08:59:56Z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