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63" w:rsidRDefault="00FF7F63" w:rsidP="00FF7F63">
      <w:pPr>
        <w:widowControl/>
        <w:spacing w:line="540" w:lineRule="exact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>附件2：</w:t>
      </w:r>
    </w:p>
    <w:p w:rsidR="00FF7F63" w:rsidRDefault="00FF7F63" w:rsidP="00FF7F63">
      <w:pPr>
        <w:widowControl/>
        <w:spacing w:line="540" w:lineRule="exact"/>
        <w:jc w:val="center"/>
        <w:rPr>
          <w:rFonts w:ascii="方正仿宋_GBK" w:eastAsia="宋体" w:hAnsi="方正仿宋_GBK" w:cs="方正仿宋_GBK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  <w:lang/>
        </w:rPr>
        <w:t>清明节期间（</w:t>
      </w:r>
      <w:r>
        <w:rPr>
          <w:rFonts w:ascii="方正仿宋_GBK" w:eastAsia="宋体" w:hAnsi="方正仿宋_GBK" w:cs="方正仿宋_GBK" w:hint="eastAsia"/>
          <w:b/>
          <w:kern w:val="0"/>
          <w:sz w:val="36"/>
          <w:szCs w:val="36"/>
          <w:lang/>
        </w:rPr>
        <w:t xml:space="preserve">     </w:t>
      </w:r>
      <w:r>
        <w:rPr>
          <w:rFonts w:ascii="宋体" w:eastAsia="宋体" w:hAnsi="宋体" w:cs="宋体" w:hint="eastAsia"/>
          <w:b/>
          <w:kern w:val="0"/>
          <w:sz w:val="36"/>
          <w:szCs w:val="36"/>
          <w:lang/>
        </w:rPr>
        <w:t>）日祭扫情况登计表</w:t>
      </w:r>
    </w:p>
    <w:tbl>
      <w:tblPr>
        <w:tblW w:w="8748" w:type="dxa"/>
        <w:tblLayout w:type="fixed"/>
        <w:tblLook w:val="04A0"/>
      </w:tblPr>
      <w:tblGrid>
        <w:gridCol w:w="1994"/>
        <w:gridCol w:w="964"/>
        <w:gridCol w:w="965"/>
        <w:gridCol w:w="965"/>
        <w:gridCol w:w="965"/>
        <w:gridCol w:w="965"/>
        <w:gridCol w:w="965"/>
        <w:gridCol w:w="965"/>
      </w:tblGrid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ind w:firstLineChars="700" w:firstLine="1680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方正仿宋_GBK" w:cs="方正仿宋_GBK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276350" cy="1724025"/>
                  <wp:effectExtent l="0" t="0" r="0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K" w:eastAsia="宋体" w:hAnsi="方正仿宋_GBK" w:cs="方正仿宋_GBK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61925" cy="171450"/>
                  <wp:effectExtent l="0" t="0" r="9525" b="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K" w:eastAsia="宋体" w:hAnsi="方正仿宋_GBK" w:cs="方正仿宋_GBK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61925" cy="171450"/>
                  <wp:effectExtent l="0" t="0" r="9525" b="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K" w:eastAsia="宋体" w:hAnsi="方正仿宋_GBK" w:cs="方正仿宋_GBK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61925" cy="171450"/>
                  <wp:effectExtent l="0" t="0" r="0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_GBK" w:eastAsia="宋体" w:hAnsi="方正仿宋_GBK" w:cs="方正仿宋_GBK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304800" cy="171450"/>
                  <wp:effectExtent l="0" t="0" r="0" b="0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63" w:rsidRDefault="00FF7F63" w:rsidP="00B3609B">
            <w:pPr>
              <w:widowControl/>
              <w:spacing w:line="540" w:lineRule="exact"/>
              <w:ind w:firstLineChars="700" w:firstLine="1680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方正仿宋_GBK" w:cs="方正仿宋_GBK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161925" cy="171450"/>
                  <wp:effectExtent l="0" t="0" r="9525" b="0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F63" w:rsidRDefault="00FF7F63" w:rsidP="00B3609B">
            <w:pPr>
              <w:widowControl/>
              <w:spacing w:line="540" w:lineRule="exact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  <w:p w:rsidR="00FF7F63" w:rsidRDefault="00FF7F63" w:rsidP="00B3609B">
            <w:pPr>
              <w:widowControl/>
              <w:spacing w:line="540" w:lineRule="exact"/>
              <w:ind w:firstLineChars="300" w:firstLine="720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方正仿宋_GBK" w:cs="宋体" w:hint="eastAsia"/>
                <w:kern w:val="0"/>
                <w:sz w:val="24"/>
              </w:rPr>
              <w:t>位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祭扫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车辆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（辆）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祭扫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人数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（人）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赠送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鲜花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（支）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鲜花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祭扫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火灾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事故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（起）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方正仿宋_GBK" w:eastAsia="宋体" w:hAnsi="Calibri" w:cs="宋体" w:hint="eastAsia"/>
                <w:kern w:val="0"/>
                <w:sz w:val="24"/>
                <w:lang/>
              </w:rPr>
              <w:t>交通</w:t>
            </w:r>
          </w:p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事故（起）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工作人员（人）</w:t>
            </w:r>
          </w:p>
        </w:tc>
      </w:tr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殡仪</w:t>
            </w:r>
            <w:r>
              <w:rPr>
                <w:rFonts w:ascii="方正仿宋_GBK" w:eastAsia="宋体" w:hAnsi="方正仿宋_GBK" w:cs="宋体" w:hint="eastAsia"/>
                <w:kern w:val="0"/>
                <w:sz w:val="24"/>
              </w:rPr>
              <w:t>服务中心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</w:tr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方正仿宋_GBK" w:cs="宋体" w:hint="eastAsia"/>
                <w:kern w:val="0"/>
                <w:sz w:val="24"/>
              </w:rPr>
              <w:t>防火公墓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</w:tr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方正仿宋_GBK" w:cs="宋体" w:hint="eastAsia"/>
                <w:kern w:val="0"/>
                <w:sz w:val="24"/>
              </w:rPr>
              <w:t>清安陵园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</w:tr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方正仿宋_GBK" w:cs="宋体" w:hint="eastAsia"/>
                <w:kern w:val="0"/>
                <w:sz w:val="24"/>
              </w:rPr>
              <w:t>宁化村公墓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</w:tr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</w:tr>
      <w:tr w:rsidR="00FF7F63" w:rsidTr="00B3609B">
        <w:trPr>
          <w:trHeight w:val="804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合计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/>
                <w:kern w:val="0"/>
                <w:sz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jc w:val="center"/>
              <w:rPr>
                <w:rFonts w:ascii="方正仿宋_GBK" w:eastAsia="宋体" w:hAnsi="方正仿宋_GBK" w:cs="方正仿宋_GBK"/>
                <w:kern w:val="0"/>
                <w:sz w:val="24"/>
              </w:rPr>
            </w:pPr>
          </w:p>
        </w:tc>
      </w:tr>
      <w:tr w:rsidR="00FF7F63" w:rsidTr="00B3609B">
        <w:trPr>
          <w:trHeight w:val="1137"/>
        </w:trPr>
        <w:tc>
          <w:tcPr>
            <w:tcW w:w="8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63" w:rsidRDefault="00FF7F63" w:rsidP="00B3609B">
            <w:pPr>
              <w:widowControl/>
              <w:spacing w:line="540" w:lineRule="exact"/>
              <w:rPr>
                <w:rFonts w:ascii="方正仿宋_GBK" w:eastAsia="宋体" w:hAnsi="方正仿宋_GBK" w:cs="方正仿宋_GBK"/>
                <w:kern w:val="0"/>
                <w:sz w:val="24"/>
              </w:rPr>
            </w:pPr>
            <w:r>
              <w:rPr>
                <w:rFonts w:ascii="方正仿宋_GBK" w:eastAsia="宋体" w:hAnsi="Calibri" w:cs="宋体" w:hint="eastAsia"/>
                <w:kern w:val="0"/>
                <w:sz w:val="24"/>
              </w:rPr>
              <w:t>备注：</w:t>
            </w:r>
          </w:p>
        </w:tc>
      </w:tr>
    </w:tbl>
    <w:p w:rsidR="00FF7F63" w:rsidRDefault="00FF7F63" w:rsidP="00FF7F63">
      <w:pPr>
        <w:widowControl/>
        <w:spacing w:line="540" w:lineRule="exac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 xml:space="preserve"> </w:t>
      </w:r>
    </w:p>
    <w:p w:rsidR="00FF7F63" w:rsidRDefault="00FF7F63" w:rsidP="00FF7F63">
      <w:pPr>
        <w:widowControl/>
        <w:spacing w:line="540" w:lineRule="exac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 xml:space="preserve"> </w:t>
      </w:r>
    </w:p>
    <w:p w:rsidR="004607C4" w:rsidRDefault="004607C4"/>
    <w:sectPr w:rsidR="004607C4" w:rsidSect="0046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6DD"/>
    <w:rsid w:val="002136DD"/>
    <w:rsid w:val="004607C4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2136DD"/>
    <w:rPr>
      <w:rFonts w:ascii="方正小标宋_GBK" w:eastAsia="方正小标宋_GBK" w:hAnsi="方正小标宋_GBK" w:cs="方正小标宋_GBK" w:hint="eastAsia"/>
      <w:color w:val="000000"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FF7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7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C:\Users\dell\AppData\Local\Temp\ksohtml\wps5363.tmp.pn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dell\AppData\Local\Temp\ksohtml\wps5351.tmp.pn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C:\Users\dell\AppData\Local\Temp\ksohtml\wps5353.tmp.png" TargetMode="External"/><Relationship Id="rId5" Type="http://schemas.openxmlformats.org/officeDocument/2006/relationships/image" Target="file:///C:\Users\dell\AppData\Local\Temp\ksohtml\wps5350.tmp.png" TargetMode="External"/><Relationship Id="rId15" Type="http://schemas.openxmlformats.org/officeDocument/2006/relationships/image" Target="file:///C:\Users\dell\AppData\Local\Temp\ksohtml\wps5364.tmp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file:///C:\Users\dell\AppData\Local\Temp\ksohtml\wps5352.tmp.pn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2018-03-28T09:46:00Z</dcterms:created>
  <dcterms:modified xsi:type="dcterms:W3CDTF">2018-03-28T09:46:00Z</dcterms:modified>
</cp:coreProperties>
</file>