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9D" w:rsidRDefault="00B1089D" w:rsidP="00B1089D">
      <w:pPr>
        <w:widowControl/>
        <w:spacing w:line="540" w:lineRule="exact"/>
        <w:jc w:val="left"/>
        <w:rPr>
          <w:rFonts w:ascii="方正仿宋_GBK" w:eastAsia="宋体" w:hAnsi="方正仿宋_GBK" w:cs="方正仿宋_GBK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>附件</w:t>
      </w:r>
      <w:r>
        <w:rPr>
          <w:rFonts w:ascii="方正仿宋_GBK" w:eastAsia="宋体" w:hAnsi="方正仿宋_GBK" w:cs="方正仿宋_GBK" w:hint="eastAsia"/>
          <w:kern w:val="0"/>
          <w:sz w:val="32"/>
          <w:szCs w:val="32"/>
          <w:lang/>
        </w:rPr>
        <w:t>4</w:t>
      </w:r>
    </w:p>
    <w:p w:rsidR="00B1089D" w:rsidRDefault="00B1089D" w:rsidP="00B1089D">
      <w:pPr>
        <w:widowControl/>
        <w:spacing w:line="540" w:lineRule="exact"/>
        <w:jc w:val="center"/>
        <w:rPr>
          <w:rFonts w:ascii="方正小标宋_GBK" w:eastAsia="方正小标宋_GBK" w:hAnsi="方正仿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仿宋_GBK" w:cs="方正小标宋_GBK" w:hint="eastAsia"/>
          <w:kern w:val="0"/>
          <w:sz w:val="44"/>
          <w:szCs w:val="44"/>
          <w:lang/>
        </w:rPr>
        <w:t>文明祭祀倡议书</w:t>
      </w:r>
    </w:p>
    <w:p w:rsidR="00B1089D" w:rsidRDefault="00B1089D" w:rsidP="00B1089D">
      <w:pPr>
        <w:widowControl/>
        <w:spacing w:line="540" w:lineRule="exact"/>
        <w:jc w:val="center"/>
        <w:rPr>
          <w:rFonts w:ascii="方正仿宋_GBK" w:eastAsia="宋体" w:hAnsi="方正仿宋_GBK" w:cs="方正仿宋_GBK"/>
          <w:b/>
          <w:kern w:val="0"/>
          <w:sz w:val="44"/>
          <w:szCs w:val="44"/>
        </w:rPr>
      </w:pPr>
      <w:r>
        <w:rPr>
          <w:rFonts w:ascii="方正仿宋_GBK" w:eastAsia="宋体" w:hAnsi="方正仿宋_GBK" w:cs="方正仿宋_GBK" w:hint="eastAsia"/>
          <w:b/>
          <w:kern w:val="0"/>
          <w:sz w:val="44"/>
          <w:szCs w:val="44"/>
          <w:lang/>
        </w:rPr>
        <w:t xml:space="preserve"> </w:t>
      </w:r>
    </w:p>
    <w:p w:rsidR="00B1089D" w:rsidRDefault="00B1089D" w:rsidP="00B1089D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广大居民朋友们：</w:t>
      </w:r>
    </w:p>
    <w:p w:rsidR="00B1089D" w:rsidRDefault="00B1089D" w:rsidP="00B1089D">
      <w:pPr>
        <w:widowControl/>
        <w:spacing w:line="540" w:lineRule="exact"/>
        <w:ind w:firstLine="640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2018年清明节将至，按照中华民族的传统习俗，大部分群众都会以各种方式祭奠逝去的亲人，表达自己的思念之情。但人们扫墓祭祖时随地烧冥币、泼洒酒水、食品等祭奠方式，既污染环境，又可能引发火灾，隐患颇多。为此，永宁县民政局、永宁县文明办联合向全县人民倡议营造以“提升素质、文明祭祀”为主题的文明祭奠新风。</w:t>
      </w:r>
    </w:p>
    <w:p w:rsidR="00B1089D" w:rsidRDefault="00B1089D" w:rsidP="00B1089D">
      <w:pPr>
        <w:widowControl/>
        <w:spacing w:line="540" w:lineRule="exact"/>
        <w:ind w:firstLine="640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一、广大人民群众应积极采取文明祭奠方式，提升清明传统节日的现代意义，传承传统节日中渗透的礼仪文化精髓，提升素质，树立文明祭祀新风，破除焚烧纸钱等陈规陋习，以献花寄哀思，鞠躬敬故人。大力倡导种植纪念树、清扫墓碑、网上祭奠、鲜花祭奠、召开家庭追思会等文明、环保、健康、安全的祭祀方式。</w:t>
      </w:r>
    </w:p>
    <w:p w:rsidR="00B1089D" w:rsidRDefault="00B1089D" w:rsidP="00B1089D">
      <w:pPr>
        <w:widowControl/>
        <w:spacing w:line="540" w:lineRule="exact"/>
        <w:ind w:firstLine="640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二、自觉保护环境，不在社区街道等公共场所烧纸，严禁在小区树林、草坪或建筑物下烧纸，以防火灾发生。</w:t>
      </w:r>
    </w:p>
    <w:p w:rsidR="00B1089D" w:rsidRDefault="00B1089D" w:rsidP="00B1089D">
      <w:pPr>
        <w:widowControl/>
        <w:spacing w:line="540" w:lineRule="exact"/>
        <w:ind w:firstLine="640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三、广大党员干部要以身作则，率先垂范，做“告别陋习，文明祭祀”的先行者、带头人，以实际行动影响和带动身边的群众文明祭祀。</w:t>
      </w:r>
    </w:p>
    <w:p w:rsidR="00B1089D" w:rsidRDefault="00B1089D" w:rsidP="00B1089D">
      <w:pPr>
        <w:widowControl/>
        <w:spacing w:line="540" w:lineRule="exact"/>
        <w:ind w:firstLine="640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四、遵守社会公德，崇尚尊老传统美德，树立厚养薄葬的新观念。提倡对在世老人尽孝心，多关心老人，使他们老有所养、老有所乐；老人逝去时，从俭办丧事，文明祭祀。</w:t>
      </w:r>
    </w:p>
    <w:p w:rsidR="00B1089D" w:rsidRDefault="00B1089D" w:rsidP="00B1089D">
      <w:pPr>
        <w:widowControl/>
        <w:spacing w:line="540" w:lineRule="exact"/>
        <w:ind w:firstLine="640"/>
        <w:jc w:val="lef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lastRenderedPageBreak/>
        <w:t xml:space="preserve">五、2018年清明节祭祀人流、车辆将会更多更加集中，请广大居民及早安排祭祀活动，避免在高峰时段造成人流车流拥堵。                                                     </w:t>
      </w:r>
    </w:p>
    <w:p w:rsidR="00B1089D" w:rsidRDefault="00B1089D" w:rsidP="00B1089D">
      <w:pPr>
        <w:widowControl/>
        <w:spacing w:line="540" w:lineRule="exact"/>
        <w:ind w:firstLineChars="200" w:firstLine="640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让我们共同携起手来，从我做起，从现在做起，从点滴做起，用文明祭祀的实际行动，提升素质，爱护环境，倡导祭祀新风，让永宁变得更美，让文明成果大家共享！</w:t>
      </w:r>
    </w:p>
    <w:p w:rsidR="00B1089D" w:rsidRDefault="00B1089D" w:rsidP="00B1089D">
      <w:pPr>
        <w:spacing w:line="540" w:lineRule="exact"/>
        <w:ind w:firstLineChars="200" w:firstLine="88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1089D" w:rsidRDefault="00B1089D" w:rsidP="00B1089D">
      <w:pPr>
        <w:spacing w:line="540" w:lineRule="exact"/>
        <w:ind w:firstLineChars="200" w:firstLine="88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1089D" w:rsidRDefault="00B1089D" w:rsidP="00B1089D">
      <w:pPr>
        <w:spacing w:line="540" w:lineRule="exact"/>
        <w:ind w:firstLineChars="200" w:firstLine="88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1089D" w:rsidRDefault="00B1089D" w:rsidP="00B1089D">
      <w:pPr>
        <w:spacing w:line="540" w:lineRule="exact"/>
        <w:ind w:firstLineChars="200" w:firstLine="88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1089D" w:rsidRDefault="00B1089D" w:rsidP="00B1089D">
      <w:pPr>
        <w:spacing w:line="540" w:lineRule="exact"/>
        <w:ind w:firstLineChars="200" w:firstLine="88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607C4" w:rsidRPr="00B1089D" w:rsidRDefault="004607C4" w:rsidP="00B1089D"/>
    <w:sectPr w:rsidR="004607C4" w:rsidRPr="00B1089D" w:rsidSect="0046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6DD"/>
    <w:rsid w:val="002136DD"/>
    <w:rsid w:val="003832E9"/>
    <w:rsid w:val="004607C4"/>
    <w:rsid w:val="00B1089D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basedOn w:val="a0"/>
    <w:rsid w:val="002136DD"/>
    <w:rPr>
      <w:rFonts w:ascii="方正小标宋_GBK" w:eastAsia="方正小标宋_GBK" w:hAnsi="方正小标宋_GBK" w:cs="方正小标宋_GBK" w:hint="eastAsia"/>
      <w:color w:val="000000"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FF7F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7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2018-03-28T09:47:00Z</dcterms:created>
  <dcterms:modified xsi:type="dcterms:W3CDTF">2018-03-28T09:47:00Z</dcterms:modified>
</cp:coreProperties>
</file>