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OLE_LINK2"/>
      <w:r>
        <w:rPr>
          <w:rFonts w:hint="eastAsia" w:ascii="方正小标宋简体" w:hAnsi="方正小标宋简体" w:eastAsia="方正小标宋简体" w:cs="方正小标宋简体"/>
          <w:sz w:val="44"/>
          <w:szCs w:val="44"/>
          <w:lang w:val="en-US" w:eastAsia="zh-CN"/>
        </w:rPr>
        <w:t>城乡居民注意！2025年社保缴费时间、方式、标准全公布</w:t>
      </w:r>
    </w:p>
    <w:bookmarkEnd w:id="0"/>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广大参保居民：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2025年度城乡居民基本养老保险缴费时间为1月1日至12月31日，参保人员当年缴费享受财政补贴，跨年度补缴费不享受财政补贴，请</w:t>
      </w:r>
      <w:r>
        <w:rPr>
          <w:rFonts w:hint="eastAsia" w:ascii="仿宋" w:hAnsi="仿宋" w:eastAsia="仿宋" w:cs="仿宋"/>
          <w:sz w:val="32"/>
          <w:szCs w:val="32"/>
          <w:lang w:val="en-US" w:eastAsia="zh-CN"/>
        </w:rPr>
        <w:t>永宁县</w:t>
      </w:r>
      <w:r>
        <w:rPr>
          <w:rFonts w:hint="eastAsia" w:ascii="仿宋" w:hAnsi="仿宋" w:eastAsia="仿宋" w:cs="仿宋"/>
          <w:sz w:val="32"/>
          <w:szCs w:val="32"/>
        </w:rPr>
        <w:t>参保居民尽快参保并缴费。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一、参保范围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凡具有我县户籍，年满16周岁(不含在校学生)，非国家机关和事业单位工作人员及不属于职工基本养老保险制度覆盖范围的城乡居民，可通过“我的宁夏”手机APP或到就近的村（社区）居民委员会、乡镇(街道)便民服务中心办理参保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二、缴费标准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个人缴费和政府补贴全部计入个人账户。参保人自主选择缴费档次，按年缴费，多缴多得，长缴多得。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280" w:firstLineChars="4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32"/>
          <w:szCs w:val="32"/>
          <w:lang w:val="en-US" w:eastAsia="zh-CN"/>
        </w:rPr>
      </w:pPr>
      <w:bookmarkStart w:id="1" w:name="OLE_LINK3"/>
      <w:r>
        <w:rPr>
          <w:rFonts w:hint="default" w:ascii="黑体" w:hAnsi="黑体" w:eastAsia="黑体" w:cs="黑体"/>
          <w:sz w:val="32"/>
          <w:szCs w:val="32"/>
          <w:lang w:val="en-US" w:eastAsia="zh-CN"/>
        </w:rPr>
        <w:t>2025年度城乡居民基本养老保险缴费标准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黑体" w:hAnsi="黑体" w:eastAsia="黑体" w:cs="黑体"/>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2075"/>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人员类别</w:t>
            </w:r>
          </w:p>
        </w:tc>
        <w:tc>
          <w:tcPr>
            <w:tcW w:w="2075"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缴费标准</w:t>
            </w:r>
          </w:p>
        </w:tc>
        <w:tc>
          <w:tcPr>
            <w:tcW w:w="4021" w:type="dxa"/>
          </w:tcPr>
          <w:p>
            <w:pPr>
              <w:numPr>
                <w:ilvl w:val="0"/>
                <w:numId w:val="0"/>
              </w:num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政府相应补贴标准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restart"/>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普通人员</w:t>
            </w: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restart"/>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城镇独生子女户、农村计划生育独生子女户、两女户和“少生快富”户补助人员</w:t>
            </w:r>
          </w:p>
        </w:tc>
        <w:tc>
          <w:tcPr>
            <w:tcW w:w="2075" w:type="dxa"/>
            <w:vAlign w:val="center"/>
          </w:tcPr>
          <w:p>
            <w:pPr>
              <w:numPr>
                <w:ilvl w:val="0"/>
                <w:numId w:val="0"/>
              </w:num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bookmarkStart w:id="2" w:name="OLE_LINK1"/>
            <w:r>
              <w:rPr>
                <w:rFonts w:hint="eastAsia" w:ascii="仿宋" w:hAnsi="仿宋" w:eastAsia="仿宋" w:cs="仿宋"/>
                <w:sz w:val="24"/>
                <w:szCs w:val="24"/>
                <w:vertAlign w:val="baseline"/>
                <w:lang w:val="en-US" w:eastAsia="zh-CN"/>
              </w:rPr>
              <w:t>420元（40元+奖励性补贴380元）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430元（50元+奖励性补贴380元）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500元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450元（70元+奖励性补贴380元）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1000元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500元（120元+奖励性补贴380元）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2000元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580元（200元+奖励性补贴380元）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vAlign w:val="center"/>
          </w:tcPr>
          <w:p>
            <w:pPr>
              <w:numPr>
                <w:ilvl w:val="0"/>
                <w:numId w:val="0"/>
              </w:numPr>
              <w:jc w:val="center"/>
              <w:rPr>
                <w:rFonts w:hint="default" w:ascii="仿宋" w:hAnsi="仿宋" w:eastAsia="仿宋" w:cs="仿宋"/>
                <w:sz w:val="24"/>
                <w:szCs w:val="24"/>
                <w:vertAlign w:val="baseline"/>
                <w:lang w:val="en-US" w:eastAsia="zh-CN"/>
              </w:rPr>
            </w:pPr>
          </w:p>
        </w:tc>
        <w:tc>
          <w:tcPr>
            <w:tcW w:w="2075" w:type="dxa"/>
            <w:vAlign w:val="center"/>
          </w:tcPr>
          <w:p>
            <w:pPr>
              <w:numPr>
                <w:ilvl w:val="0"/>
                <w:numId w:val="0"/>
              </w:numPr>
              <w:ind w:left="0" w:leftChars="0" w:firstLine="0" w:firstLineChars="0"/>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3000元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700元（320元+奖励性补贴380元）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42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村干部</w:t>
            </w: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3042元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4564元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五保供养人员、易返贫致贫监测对象、三级四级精神和智力、视力残疾人员及重度残疾人员</w:t>
            </w: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个人不缴费</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130元</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Align w:val="center"/>
          </w:tcPr>
          <w:p>
            <w:pPr>
              <w:numPr>
                <w:ilvl w:val="0"/>
                <w:numId w:val="0"/>
              </w:num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最低生活保障人员</w:t>
            </w:r>
          </w:p>
        </w:tc>
        <w:tc>
          <w:tcPr>
            <w:tcW w:w="2075" w:type="dxa"/>
            <w:vAlign w:val="center"/>
          </w:tcPr>
          <w:p>
            <w:pPr>
              <w:numPr>
                <w:ilvl w:val="0"/>
                <w:numId w:val="0"/>
              </w:num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个人缴费50元</w:t>
            </w:r>
          </w:p>
        </w:tc>
        <w:tc>
          <w:tcPr>
            <w:tcW w:w="4021" w:type="dxa"/>
            <w:vAlign w:val="center"/>
          </w:tcPr>
          <w:p>
            <w:pPr>
              <w:numPr>
                <w:ilvl w:val="0"/>
                <w:numId w:val="0"/>
              </w:numPr>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restart"/>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已脱贫人员</w:t>
            </w: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tcPr>
          <w:p>
            <w:pPr>
              <w:numPr>
                <w:ilvl w:val="0"/>
                <w:numId w:val="0"/>
              </w:numP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tcPr>
          <w:p>
            <w:pPr>
              <w:numPr>
                <w:ilvl w:val="0"/>
                <w:numId w:val="0"/>
              </w:numP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tcPr>
          <w:p>
            <w:pPr>
              <w:numPr>
                <w:ilvl w:val="0"/>
                <w:numId w:val="0"/>
              </w:numP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tcPr>
          <w:p>
            <w:pPr>
              <w:numPr>
                <w:ilvl w:val="0"/>
                <w:numId w:val="0"/>
              </w:numP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tcPr>
          <w:p>
            <w:pPr>
              <w:numPr>
                <w:ilvl w:val="0"/>
                <w:numId w:val="0"/>
              </w:numP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vMerge w:val="continue"/>
          </w:tcPr>
          <w:p>
            <w:pPr>
              <w:numPr>
                <w:ilvl w:val="0"/>
                <w:numId w:val="0"/>
              </w:numPr>
              <w:rPr>
                <w:rFonts w:hint="default" w:ascii="仿宋" w:hAnsi="仿宋" w:eastAsia="仿宋" w:cs="仿宋"/>
                <w:sz w:val="24"/>
                <w:szCs w:val="24"/>
                <w:vertAlign w:val="baseline"/>
                <w:lang w:val="en-US" w:eastAsia="zh-CN"/>
              </w:rPr>
            </w:pPr>
          </w:p>
        </w:tc>
        <w:tc>
          <w:tcPr>
            <w:tcW w:w="2075"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3000元</w:t>
            </w:r>
          </w:p>
        </w:tc>
        <w:tc>
          <w:tcPr>
            <w:tcW w:w="4021" w:type="dxa"/>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320元</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三、缴费方式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黑体" w:hAnsi="黑体" w:eastAsia="黑体" w:cs="黑体"/>
          <w:sz w:val="32"/>
          <w:szCs w:val="32"/>
          <w:lang w:val="en-US" w:eastAsia="zh-CN"/>
        </w:rPr>
        <w:t>线下：</w:t>
      </w:r>
      <w:r>
        <w:rPr>
          <w:rFonts w:hint="default" w:ascii="仿宋" w:hAnsi="仿宋" w:eastAsia="仿宋" w:cs="仿宋"/>
          <w:sz w:val="32"/>
          <w:szCs w:val="32"/>
          <w:lang w:val="en-US" w:eastAsia="zh-CN"/>
        </w:rPr>
        <w:t>参保居民可到黄河农村商业银行</w:t>
      </w:r>
      <w:r>
        <w:rPr>
          <w:rFonts w:hint="eastAsia" w:ascii="仿宋" w:hAnsi="仿宋" w:eastAsia="仿宋" w:cs="仿宋"/>
          <w:sz w:val="32"/>
          <w:szCs w:val="32"/>
          <w:lang w:val="en-US" w:eastAsia="zh-CN"/>
        </w:rPr>
        <w:t>永宁</w:t>
      </w:r>
      <w:r>
        <w:rPr>
          <w:rFonts w:hint="default" w:ascii="仿宋" w:hAnsi="仿宋" w:eastAsia="仿宋" w:cs="仿宋"/>
          <w:sz w:val="32"/>
          <w:szCs w:val="32"/>
          <w:lang w:val="en-US" w:eastAsia="zh-CN"/>
        </w:rPr>
        <w:t>各网点柜台、各村(居)便民金融服务点缴费，或中国农业银行</w:t>
      </w:r>
      <w:r>
        <w:rPr>
          <w:rFonts w:hint="eastAsia" w:ascii="仿宋" w:hAnsi="仿宋" w:eastAsia="仿宋" w:cs="仿宋"/>
          <w:sz w:val="32"/>
          <w:szCs w:val="32"/>
          <w:lang w:val="en-US" w:eastAsia="zh-CN"/>
        </w:rPr>
        <w:t>永宁</w:t>
      </w:r>
      <w:r>
        <w:rPr>
          <w:rFonts w:hint="default" w:ascii="仿宋" w:hAnsi="仿宋" w:eastAsia="仿宋" w:cs="仿宋"/>
          <w:sz w:val="32"/>
          <w:szCs w:val="32"/>
          <w:lang w:val="en-US" w:eastAsia="zh-CN"/>
        </w:rPr>
        <w:t>各网点柜台缴费。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黑体" w:hAnsi="黑体" w:eastAsia="黑体" w:cs="黑体"/>
          <w:sz w:val="32"/>
          <w:szCs w:val="32"/>
          <w:lang w:val="en-US" w:eastAsia="zh-CN"/>
        </w:rPr>
        <w:t>线上：</w:t>
      </w:r>
      <w:r>
        <w:rPr>
          <w:rFonts w:hint="default" w:ascii="仿宋" w:hAnsi="仿宋" w:eastAsia="仿宋" w:cs="仿宋"/>
          <w:sz w:val="32"/>
          <w:szCs w:val="32"/>
          <w:lang w:val="en-US" w:eastAsia="zh-CN"/>
        </w:rPr>
        <w:t>通过“黄河银行”手机APP、“黄河银行”微信公众号、“农业银行”手机APP、“我的宁夏”手机App等平台自主缴费。</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bookmarkStart w:id="3" w:name="OLE_LINK4"/>
      <w:r>
        <w:rPr>
          <w:rFonts w:hint="eastAsia" w:ascii="仿宋" w:hAnsi="仿宋" w:eastAsia="仿宋" w:cs="仿宋"/>
          <w:sz w:val="32"/>
          <w:szCs w:val="32"/>
          <w:lang w:val="en-US" w:eastAsia="zh-CN"/>
        </w:rPr>
        <w:t>永宁县社会保险事业管理中心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2025年6月23日</w:t>
      </w:r>
      <w:bookmarkEnd w:id="3"/>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3NjNmZGZlYjkzYjFkODFiN2M4NTY5NjhkOThiN2YifQ=="/>
  </w:docVars>
  <w:rsids>
    <w:rsidRoot w:val="00000000"/>
    <w:rsid w:val="05D93899"/>
    <w:rsid w:val="0EC4337D"/>
    <w:rsid w:val="277C29FE"/>
    <w:rsid w:val="410034E7"/>
    <w:rsid w:val="534901EE"/>
    <w:rsid w:val="62FDE49F"/>
    <w:rsid w:val="6431DADE"/>
    <w:rsid w:val="73AF49A8"/>
    <w:rsid w:val="7FF559A1"/>
    <w:rsid w:val="C72F54EF"/>
    <w:rsid w:val="DFFF8C64"/>
    <w:rsid w:val="E77D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2025-06-24T19:30:00Z</dcterms:created>
  <dc:creator>lenovo</dc:creator>
  <cp:lastModifiedBy>lenovo</cp:lastModifiedBy>
  <dcterms:modified xsi:type="dcterms:W3CDTF">2025-06-24T15:24:42Z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0F66E24A1D4D5916464D5A6837924BDC</vt:lpwstr>
  </property>
</Properties>
</file>