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仿宋_GB2312" w:hAnsi="仿宋_GB2312" w:eastAsia="仿宋_GB2312"/>
          <w:sz w:val="32"/>
          <w:szCs w:val="32"/>
        </w:rPr>
        <w:t>附件1：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永宁县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审计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局庆“三八”职工趣味运动会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项目设置及说明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比赛项目共设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个，其中：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抢凳子、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拔河为集体项目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，立定投篮、端乒乓球、飞镖、象棋和跳棋比赛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为个人项目。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集体赛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拨河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:拨河比赛规则（集体项目）：每队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其中（男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人）现场组队，采取三局两胜制决出胜负。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2.抢凳子：比赛规则：每进行一轮撤掉一张凳子，没抢到凳子者淘汰出局，以最后抢到凳子者胜出。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仿宋_GB2312"/>
          <w:bCs/>
          <w:sz w:val="32"/>
          <w:szCs w:val="32"/>
        </w:rPr>
        <w:t>个人赛：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立定投篮：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比赛规则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：每人投篮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五次，以投进数排名。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  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端乒乓球：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比赛规则：每人用乒乓球拍子端一个兵乓球前进15米，中途不能用手扶，掉了球的原地捡起继续比赛，用时最少的人获胜。 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飞镖比赛：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比赛规则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：每人扔飞镖五次，以圈数最高数排名。</w:t>
      </w:r>
    </w:p>
    <w:p>
      <w:pPr>
        <w:spacing w:line="600" w:lineRule="exact"/>
        <w:ind w:firstLine="642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4.跳棋比赛：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比赛规则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：分两组进行，每组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4人，每组以最先跳完的前2人进入决赛后决定名次。</w:t>
      </w:r>
    </w:p>
    <w:p>
      <w:pPr>
        <w:spacing w:line="600" w:lineRule="exact"/>
        <w:ind w:firstLine="642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5.象棋比赛：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比赛规则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：实行单循环赛，每赢一盘得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2分，以积分多少决定名次。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bCs/>
          <w:sz w:val="32"/>
          <w:szCs w:val="32"/>
        </w:rPr>
        <w:t>奖项设置</w:t>
      </w:r>
    </w:p>
    <w:p>
      <w:pPr>
        <w:spacing w:line="600" w:lineRule="exact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个人赛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设奖项：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一等奖一名，二等奖两名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及三等奖三名。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02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ding</dc:creator>
  <cp:lastModifiedBy>ding</cp:lastModifiedBy>
  <dcterms:modified xsi:type="dcterms:W3CDTF">2018-04-02T10:18:24Z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