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永宁县审批服务管理局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“谁执法谁普法”四个清单分解表</w:t>
      </w:r>
    </w:p>
    <w:bookmarkEnd w:id="0"/>
    <w:tbl>
      <w:tblPr>
        <w:tblStyle w:val="9"/>
        <w:tblpPr w:leftFromText="180" w:rightFromText="180" w:vertAnchor="text" w:horzAnchor="page" w:tblpX="1003" w:tblpY="835"/>
        <w:tblOverlap w:val="never"/>
        <w:tblW w:w="15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35"/>
        <w:gridCol w:w="2607"/>
        <w:gridCol w:w="4710"/>
        <w:gridCol w:w="4485"/>
        <w:gridCol w:w="982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项目</w:t>
            </w:r>
          </w:p>
        </w:tc>
        <w:tc>
          <w:tcPr>
            <w:tcW w:w="26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内容清单</w:t>
            </w:r>
          </w:p>
        </w:tc>
        <w:tc>
          <w:tcPr>
            <w:tcW w:w="4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措施清单</w:t>
            </w:r>
          </w:p>
        </w:tc>
        <w:tc>
          <w:tcPr>
            <w:tcW w:w="4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标准清单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普法责任主体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习近平法治思想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习近平法治思想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1.将习近平法治思想列入局党组中心组理论学习、局务会等，通过集中学习、会前学法等形式深入开展习近平法治思想学习活动。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2.制定年度学法计划，通过“学习强国”、干部教育培训网络学院等平台，开展多形式、多渠道的学习。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3.通过微信工作群、微信公众号、政务微博等宣传习近平法治思想及其生动实践。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1.将学习宣传习近平法治思想纳入局普法工作，与业务工作同部署、同检查、同落实。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2.结合工作实际，组织全体工作人员至少开展1次习近平法治思想专题学习或集中学习。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3.深刻认识习近平法治思想重大意义，吃透基本精神、把握核心要义、明确工作要求，在学懂弄通做实上下功夫，在学思悟贯通、知信行合一上见实效。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局综合管理岗牵头，各岗位配合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全体工作人员、社会公众、服务对象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宪法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《中华人民共和国宪法》《中华人民共和国国旗法》《中华人民共和国国歌法》《中华人民共和国国徽法》等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结合“12·4”国家宪法日，开展“宪法宣传周”活动，广泛开展宪法学习宣传教育。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2.国家工作人员依照法律规定开展宪法宣誓活动。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3.通过办事大厅现有宣传载体，加强《中华人民共和国国旗法》《中华人民共和国国歌法》《中华人民共和国国徽法》等宪法相关法的学习宣传。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1.推动工作人员带头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尊崇宪法、学习宪法、遵守宪法、维护宪法、运用宪法，提升运用法治思维和法治方式解决问题的能力。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2.大力弘扬宪法精神，维护宪法权威，使宪法走入日常生活，走进人民群众心中。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局综合管理岗牵头，各岗位配合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全体工作人员、社会公众、服务对象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中国特色社会主义法律体系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《中华人民共和国民法典》《中华人民共和国保守国家秘密法》《中华人民共和国国家安全法》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《反分裂国家法》《中华人民共和国安全生产法》《中华人民共和国国防法》《中华人民共和国网络安全法》《中华人民共和国黄河保护法》《中华人民共和国公职人员政务处分法》等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1.落实党政主要负责人履行推进法治建设第一责任人职责规定，带头讲法治课，做学法表率，落实领导干部年终述法制度。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2.在“4•15”国家安全日、“民法典”宣传月、安全生产月、保密宣传月、民族团结月等重要时间节点开展普法学习宣传。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3.大力开展法治文化建设，运用办事大厅现有载体普及法律知识，传播法治信仰。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4.将普法宣传工作纳入工作人员绩效考核，作为评先选优的重要依据。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1.党政主要负责人在年终述职述廉的同时进行述法，带头宣讲党内法规和法律法规不少于1次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，党组领导班子每年集体学法或听取法治专题讲座不少于2次。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2.局党组中心组集体学法、会前学法制度健全，有学习计划，有明确学习任务，并保证学习时间和效果。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3.积极利用法律宣传日、宣传周、宣传月等时间节点开展法治宣传活动，每年不少于1次。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4.国家工作人员参加现场或网上旁听庭审每年至少1次。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局综合管理岗牵头，各岗位配合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全体工作人员、社会公众、服务对象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党内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法规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《中国共产党章程》《中国共产党党内监督条例》《中国共产党纪律处分条例》《中共中央政治局贯彻落实中央八项规定的实施细则》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《关于新形势下党内政治生活的若干准则》《党政主要负责人履行推进法治建设第一责任人职责规定》等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把重要党内法规列为局党组中心组理论学习、主题党日等的重要学习内容，以党章、准则、条例等为重点。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2.把学习党内法规作为局党组“三会一课”内容，促进党内法规学习宣传常态化、制度化。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1.以党章、准则、条例等为重点，注重党内法规宣传同国家法律宣传的衔接协调。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2.把党内法规学习与“法律进机关”结合，组织开展互动性强的学习宣传活动。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3.注重用身边事例、现身说法，切实增强党内法规学习宣传感染力和实效性。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局综合管理岗牵头，各岗位配合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全体党员干部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9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与业务相关的法律法规规章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《中华人民共和国行政许可法》《中华人民共和国食品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安全法》《中华人民共和国医师法》《中华人民共和国环境保护法》《中华人民共和国环境影响评价法》《中华人民共和国大气污染防治法》《中华人民共和国建筑法》</w:t>
            </w: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华人民共和国城市房地产管理法》《中华人民共和国城乡规划法》《中华人民共和国公路法》《中华人民共和国公司法》《中华人民共和国个人独资企业法》《中华人民共和国农民专业合作社法》《中华人民共和国药品经营和使用质量监督管理办法》《企业投资项目核准和备案管理条例》《政府投资条例》《优化营商环境条例》《中华人民共和国市场主体登记管理条例实施细则》《企业名称登记管理规定实施办法》等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1.针对各审批科室业务不同、所适用的法律法规各有差异的实际情况，组织开展审批大讲堂，由各岗位负责人结合本岗位工作重点、难点和涉及的法律法规进行精心选题、认真备课、详细授课，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推动法治思维、法治理念、法治方式贯穿各项工作全过程、全链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条、全环节。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2.以提高业务能力、服务能力、实际操作能力为重点，组织开展“审批业务我来讲”活动，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进一步提高工作人员业务工作水平，不断提升办事企业群众的满意度。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3.以各岗位为单位，每周安排一次不少于五十分钟的集中学习；月末结合日常学习内容组织一次集中闭卷测试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，通过比学习、亮成绩，督促工作人员时时“补充能量”，常常“加油充电”，主动提升业务技能水平。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4.按照“谁执法谁普法”普法责任制，开展“法律进机关”活动，把普法工作融入业务办理的各环节、全过程，全体工作人员在办理业务的同时，主动向办事群众宣传、讲解业务办理所涉及的法律、法规，并对群众提出的问题耐心解答。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将普法工作纳入单位工作全局，与业务工作同部署、同检查、同落实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2.结合工作实际，按照2025年普法依法治理工作要点有条不紊开展学习宣传。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3.充分利用办事大厅现有载体，常态化开展法治宣传活动，使尊法、学法、守法、用法的观念深入人心。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4.学法、普法活动有记录、有资料。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各岗位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全体工作人员、社会公众、服务对象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 w:cs="宋体"/>
          <w:color w:val="auto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304" w:right="1418" w:bottom="1559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1999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  <w:rPr>
        <w:rFonts w:asciiTheme="minorEastAsia" w:hAnsi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6716DA"/>
    <w:multiLevelType w:val="singleLevel"/>
    <w:tmpl w:val="2D6716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39"/>
    <w:rsid w:val="00006471"/>
    <w:rsid w:val="00060FDF"/>
    <w:rsid w:val="000A1B9A"/>
    <w:rsid w:val="000F3422"/>
    <w:rsid w:val="001532A9"/>
    <w:rsid w:val="00156B31"/>
    <w:rsid w:val="0016670E"/>
    <w:rsid w:val="001677B4"/>
    <w:rsid w:val="001B11EB"/>
    <w:rsid w:val="001E5402"/>
    <w:rsid w:val="001E76AC"/>
    <w:rsid w:val="00264F97"/>
    <w:rsid w:val="002D1CB7"/>
    <w:rsid w:val="002E123D"/>
    <w:rsid w:val="002E2589"/>
    <w:rsid w:val="00300950"/>
    <w:rsid w:val="003C5C10"/>
    <w:rsid w:val="003D72BE"/>
    <w:rsid w:val="003E172A"/>
    <w:rsid w:val="004A4060"/>
    <w:rsid w:val="004B74EE"/>
    <w:rsid w:val="004C258E"/>
    <w:rsid w:val="004D0D6E"/>
    <w:rsid w:val="005016FF"/>
    <w:rsid w:val="00513125"/>
    <w:rsid w:val="005173BA"/>
    <w:rsid w:val="00571D28"/>
    <w:rsid w:val="005E7952"/>
    <w:rsid w:val="005F0310"/>
    <w:rsid w:val="00644C5F"/>
    <w:rsid w:val="006455A9"/>
    <w:rsid w:val="00655A0D"/>
    <w:rsid w:val="00677D7B"/>
    <w:rsid w:val="006D1F8A"/>
    <w:rsid w:val="00703049"/>
    <w:rsid w:val="00726815"/>
    <w:rsid w:val="00777382"/>
    <w:rsid w:val="007A1C1F"/>
    <w:rsid w:val="007A1D6B"/>
    <w:rsid w:val="007C424C"/>
    <w:rsid w:val="007C6DE5"/>
    <w:rsid w:val="007F04CD"/>
    <w:rsid w:val="00813761"/>
    <w:rsid w:val="008D7A8D"/>
    <w:rsid w:val="00922139"/>
    <w:rsid w:val="00933A66"/>
    <w:rsid w:val="00953609"/>
    <w:rsid w:val="00981D80"/>
    <w:rsid w:val="009E2EEA"/>
    <w:rsid w:val="009F2F76"/>
    <w:rsid w:val="00A0627B"/>
    <w:rsid w:val="00A440BD"/>
    <w:rsid w:val="00A6450F"/>
    <w:rsid w:val="00A95CFC"/>
    <w:rsid w:val="00AA1B66"/>
    <w:rsid w:val="00B211A1"/>
    <w:rsid w:val="00B404FC"/>
    <w:rsid w:val="00B67052"/>
    <w:rsid w:val="00B87C83"/>
    <w:rsid w:val="00BC2A5A"/>
    <w:rsid w:val="00BD336E"/>
    <w:rsid w:val="00BE69F4"/>
    <w:rsid w:val="00C12492"/>
    <w:rsid w:val="00C214B5"/>
    <w:rsid w:val="00C805CD"/>
    <w:rsid w:val="00CA5B15"/>
    <w:rsid w:val="00CC1CE2"/>
    <w:rsid w:val="00CD76B6"/>
    <w:rsid w:val="00D0132B"/>
    <w:rsid w:val="00D751E2"/>
    <w:rsid w:val="00DA3FA9"/>
    <w:rsid w:val="00E373AE"/>
    <w:rsid w:val="00E511B1"/>
    <w:rsid w:val="00F07377"/>
    <w:rsid w:val="00F46C72"/>
    <w:rsid w:val="00F72A76"/>
    <w:rsid w:val="02614B62"/>
    <w:rsid w:val="053E7CE1"/>
    <w:rsid w:val="058D32CB"/>
    <w:rsid w:val="09031DD2"/>
    <w:rsid w:val="0DDB5ADB"/>
    <w:rsid w:val="0E1E7DEE"/>
    <w:rsid w:val="0FBF18A8"/>
    <w:rsid w:val="142F5BA4"/>
    <w:rsid w:val="145D0C9A"/>
    <w:rsid w:val="153449E2"/>
    <w:rsid w:val="19CD7EB4"/>
    <w:rsid w:val="1E8453BE"/>
    <w:rsid w:val="1FF98ACD"/>
    <w:rsid w:val="1FFD6CE2"/>
    <w:rsid w:val="20066B4C"/>
    <w:rsid w:val="203729A0"/>
    <w:rsid w:val="21F77331"/>
    <w:rsid w:val="225A1BFA"/>
    <w:rsid w:val="26F6565F"/>
    <w:rsid w:val="28AC2BF3"/>
    <w:rsid w:val="2C723DB2"/>
    <w:rsid w:val="2EF3F109"/>
    <w:rsid w:val="2EFE725E"/>
    <w:rsid w:val="2F174E05"/>
    <w:rsid w:val="31CE614E"/>
    <w:rsid w:val="329D3E92"/>
    <w:rsid w:val="33BC2E13"/>
    <w:rsid w:val="35C06D40"/>
    <w:rsid w:val="35EEECEE"/>
    <w:rsid w:val="366A45C5"/>
    <w:rsid w:val="36F79D6A"/>
    <w:rsid w:val="372E3FC2"/>
    <w:rsid w:val="37AD1D40"/>
    <w:rsid w:val="397FE7F7"/>
    <w:rsid w:val="39DE487E"/>
    <w:rsid w:val="39DF3EA8"/>
    <w:rsid w:val="39F7E360"/>
    <w:rsid w:val="3ADBE089"/>
    <w:rsid w:val="3B7845E8"/>
    <w:rsid w:val="3C0C0814"/>
    <w:rsid w:val="3D833E30"/>
    <w:rsid w:val="3DABB0D0"/>
    <w:rsid w:val="3DF7C687"/>
    <w:rsid w:val="3F5F5894"/>
    <w:rsid w:val="3FA92284"/>
    <w:rsid w:val="3FB7A09B"/>
    <w:rsid w:val="3FBF2B42"/>
    <w:rsid w:val="3FCDECCB"/>
    <w:rsid w:val="3FCFCF5E"/>
    <w:rsid w:val="3FF829C8"/>
    <w:rsid w:val="3FFBABE9"/>
    <w:rsid w:val="43FA26B9"/>
    <w:rsid w:val="448E65E7"/>
    <w:rsid w:val="450862B9"/>
    <w:rsid w:val="45B05E2D"/>
    <w:rsid w:val="46D73B60"/>
    <w:rsid w:val="476F114F"/>
    <w:rsid w:val="477348BF"/>
    <w:rsid w:val="47942194"/>
    <w:rsid w:val="483C11CF"/>
    <w:rsid w:val="48A34C4D"/>
    <w:rsid w:val="4B1AF7D4"/>
    <w:rsid w:val="4BEB6D8F"/>
    <w:rsid w:val="4C2C112B"/>
    <w:rsid w:val="4D8034D2"/>
    <w:rsid w:val="4D961993"/>
    <w:rsid w:val="4D9C730E"/>
    <w:rsid w:val="4E5163BB"/>
    <w:rsid w:val="4EDE10C9"/>
    <w:rsid w:val="4F3B6BC6"/>
    <w:rsid w:val="50107B97"/>
    <w:rsid w:val="503B1BEA"/>
    <w:rsid w:val="504422B4"/>
    <w:rsid w:val="5080317C"/>
    <w:rsid w:val="52773994"/>
    <w:rsid w:val="52AF0FFB"/>
    <w:rsid w:val="52B9561E"/>
    <w:rsid w:val="546768F1"/>
    <w:rsid w:val="558025C9"/>
    <w:rsid w:val="55D6289C"/>
    <w:rsid w:val="56677060"/>
    <w:rsid w:val="56767C50"/>
    <w:rsid w:val="57937D3B"/>
    <w:rsid w:val="581D3246"/>
    <w:rsid w:val="59E82D26"/>
    <w:rsid w:val="5BBB3338"/>
    <w:rsid w:val="5BBED0C9"/>
    <w:rsid w:val="5C9001F8"/>
    <w:rsid w:val="5E54362E"/>
    <w:rsid w:val="5EF9B91E"/>
    <w:rsid w:val="5FBAEC50"/>
    <w:rsid w:val="5FBC54EE"/>
    <w:rsid w:val="5FEFE98C"/>
    <w:rsid w:val="5FF6C3A3"/>
    <w:rsid w:val="5FFFA1C4"/>
    <w:rsid w:val="600B5B72"/>
    <w:rsid w:val="60373A27"/>
    <w:rsid w:val="607751B3"/>
    <w:rsid w:val="6641633F"/>
    <w:rsid w:val="67DFDA09"/>
    <w:rsid w:val="693E79D1"/>
    <w:rsid w:val="6AFE5C13"/>
    <w:rsid w:val="6AFF09AA"/>
    <w:rsid w:val="6B3A0ECE"/>
    <w:rsid w:val="6B57FA08"/>
    <w:rsid w:val="6D7F4471"/>
    <w:rsid w:val="6E232A61"/>
    <w:rsid w:val="6E765874"/>
    <w:rsid w:val="6ECF9E66"/>
    <w:rsid w:val="6F7F72A3"/>
    <w:rsid w:val="6FDFBF3D"/>
    <w:rsid w:val="6FF841EB"/>
    <w:rsid w:val="71E051A5"/>
    <w:rsid w:val="725FFAE6"/>
    <w:rsid w:val="726DF479"/>
    <w:rsid w:val="732174D5"/>
    <w:rsid w:val="737ED721"/>
    <w:rsid w:val="738FCB76"/>
    <w:rsid w:val="73BB3308"/>
    <w:rsid w:val="74421E4A"/>
    <w:rsid w:val="744C467F"/>
    <w:rsid w:val="74B3B9D5"/>
    <w:rsid w:val="75FDBFCE"/>
    <w:rsid w:val="75FEDAFC"/>
    <w:rsid w:val="766277FF"/>
    <w:rsid w:val="76692839"/>
    <w:rsid w:val="777F5E1A"/>
    <w:rsid w:val="77B965DF"/>
    <w:rsid w:val="782A2B12"/>
    <w:rsid w:val="79DF0B31"/>
    <w:rsid w:val="79DF858A"/>
    <w:rsid w:val="79EF6D70"/>
    <w:rsid w:val="79F704BD"/>
    <w:rsid w:val="7AFB31D6"/>
    <w:rsid w:val="7B0F2A09"/>
    <w:rsid w:val="7B6D3E37"/>
    <w:rsid w:val="7B757906"/>
    <w:rsid w:val="7BCA3518"/>
    <w:rsid w:val="7BCBF66A"/>
    <w:rsid w:val="7BEF0F4F"/>
    <w:rsid w:val="7BEF7DAA"/>
    <w:rsid w:val="7BEFC17E"/>
    <w:rsid w:val="7BF31D04"/>
    <w:rsid w:val="7C54414A"/>
    <w:rsid w:val="7C7F36BE"/>
    <w:rsid w:val="7D3A5855"/>
    <w:rsid w:val="7DA9E2ED"/>
    <w:rsid w:val="7DDBCFC6"/>
    <w:rsid w:val="7DE92F69"/>
    <w:rsid w:val="7DEB7AAC"/>
    <w:rsid w:val="7DFB414B"/>
    <w:rsid w:val="7E571730"/>
    <w:rsid w:val="7E5FB87C"/>
    <w:rsid w:val="7EF7A824"/>
    <w:rsid w:val="7EFB5B03"/>
    <w:rsid w:val="7F235EDB"/>
    <w:rsid w:val="7F4D7EFC"/>
    <w:rsid w:val="7F992503"/>
    <w:rsid w:val="7F9FD166"/>
    <w:rsid w:val="7FABD951"/>
    <w:rsid w:val="7FB1C888"/>
    <w:rsid w:val="7FB75F45"/>
    <w:rsid w:val="7FBDC88F"/>
    <w:rsid w:val="7FBE0B06"/>
    <w:rsid w:val="7FD7B3F7"/>
    <w:rsid w:val="7FDD1D90"/>
    <w:rsid w:val="7FDD35DF"/>
    <w:rsid w:val="7FEFA44B"/>
    <w:rsid w:val="7FF14762"/>
    <w:rsid w:val="7FF1BD74"/>
    <w:rsid w:val="7FFB8771"/>
    <w:rsid w:val="7FFE5D71"/>
    <w:rsid w:val="7FFEE586"/>
    <w:rsid w:val="7FFF6B93"/>
    <w:rsid w:val="8DD7564D"/>
    <w:rsid w:val="8EFF3936"/>
    <w:rsid w:val="95CF9806"/>
    <w:rsid w:val="9777FEB8"/>
    <w:rsid w:val="97B8109A"/>
    <w:rsid w:val="9F692ABE"/>
    <w:rsid w:val="A67FA16C"/>
    <w:rsid w:val="AED7693C"/>
    <w:rsid w:val="AFBD7368"/>
    <w:rsid w:val="AFBF0F47"/>
    <w:rsid w:val="AFFF9DD8"/>
    <w:rsid w:val="B579B12E"/>
    <w:rsid w:val="B7F7519E"/>
    <w:rsid w:val="B9BE5725"/>
    <w:rsid w:val="BB7FA2A8"/>
    <w:rsid w:val="BBBF438F"/>
    <w:rsid w:val="BBDBB75F"/>
    <w:rsid w:val="BD97EB0F"/>
    <w:rsid w:val="BE085645"/>
    <w:rsid w:val="BE148106"/>
    <w:rsid w:val="BEBE84D0"/>
    <w:rsid w:val="BF36BE7B"/>
    <w:rsid w:val="BF6D183F"/>
    <w:rsid w:val="BF8F6811"/>
    <w:rsid w:val="BFBC3EE8"/>
    <w:rsid w:val="BFFFA9EE"/>
    <w:rsid w:val="CD7F27E0"/>
    <w:rsid w:val="CEF70D23"/>
    <w:rsid w:val="CF6F1DA7"/>
    <w:rsid w:val="CFFBB475"/>
    <w:rsid w:val="D7E7A098"/>
    <w:rsid w:val="D7FF0B57"/>
    <w:rsid w:val="DACBE2A6"/>
    <w:rsid w:val="DB9CEFD8"/>
    <w:rsid w:val="DDBDEA07"/>
    <w:rsid w:val="DDBF09E9"/>
    <w:rsid w:val="DDD752D5"/>
    <w:rsid w:val="DFBF67C6"/>
    <w:rsid w:val="DFFBE4F2"/>
    <w:rsid w:val="E3DC5FC0"/>
    <w:rsid w:val="E3E82ED9"/>
    <w:rsid w:val="E7BF0956"/>
    <w:rsid w:val="E7FA4289"/>
    <w:rsid w:val="E7FB44F9"/>
    <w:rsid w:val="EB6144C0"/>
    <w:rsid w:val="EBFA6E2E"/>
    <w:rsid w:val="EC35C46E"/>
    <w:rsid w:val="ECFF2EE2"/>
    <w:rsid w:val="ED6C8514"/>
    <w:rsid w:val="ED760B7A"/>
    <w:rsid w:val="EE7D3305"/>
    <w:rsid w:val="EEEBF673"/>
    <w:rsid w:val="EFBA4B63"/>
    <w:rsid w:val="F39FCB40"/>
    <w:rsid w:val="F3DBB6E9"/>
    <w:rsid w:val="F4F717F1"/>
    <w:rsid w:val="F5F3FBA9"/>
    <w:rsid w:val="F6D53294"/>
    <w:rsid w:val="F6F70803"/>
    <w:rsid w:val="F7AAD95F"/>
    <w:rsid w:val="F7EF6D44"/>
    <w:rsid w:val="F7F5E5A1"/>
    <w:rsid w:val="F7F99FD3"/>
    <w:rsid w:val="F7FB39B0"/>
    <w:rsid w:val="F7FCF8E7"/>
    <w:rsid w:val="F7FFC2C5"/>
    <w:rsid w:val="F96E0CA8"/>
    <w:rsid w:val="F9FF7607"/>
    <w:rsid w:val="FBBB6AA9"/>
    <w:rsid w:val="FBFB7EC5"/>
    <w:rsid w:val="FBFC7E7A"/>
    <w:rsid w:val="FBFDC8F2"/>
    <w:rsid w:val="FBFF19AC"/>
    <w:rsid w:val="FD0F8505"/>
    <w:rsid w:val="FD555429"/>
    <w:rsid w:val="FD7D75F0"/>
    <w:rsid w:val="FDFBF04F"/>
    <w:rsid w:val="FDFF1024"/>
    <w:rsid w:val="FE7E233A"/>
    <w:rsid w:val="FE7EA5B3"/>
    <w:rsid w:val="FE9F0258"/>
    <w:rsid w:val="FEDA33E8"/>
    <w:rsid w:val="FEDF64E2"/>
    <w:rsid w:val="FF3FC4EE"/>
    <w:rsid w:val="FF6E281D"/>
    <w:rsid w:val="FF76A221"/>
    <w:rsid w:val="FF7B8993"/>
    <w:rsid w:val="FF7F3191"/>
    <w:rsid w:val="FF7FAE1C"/>
    <w:rsid w:val="FF7FE9F6"/>
    <w:rsid w:val="FFBF4770"/>
    <w:rsid w:val="FFCC4FE3"/>
    <w:rsid w:val="FFDD10FC"/>
    <w:rsid w:val="FFF98D59"/>
    <w:rsid w:val="FFFAF43D"/>
    <w:rsid w:val="FFFCF8E4"/>
    <w:rsid w:val="FFFD5A93"/>
    <w:rsid w:val="FFFE1FC2"/>
    <w:rsid w:val="FFFF45FD"/>
    <w:rsid w:val="FFFFC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200" w:firstLineChars="20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next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rFonts w:ascii="等线" w:hAnsi="等线" w:eastAsia="等线"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  <w:szCs w:val="24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10"/>
    <w:link w:val="4"/>
    <w:semiHidden/>
    <w:qFormat/>
    <w:uiPriority w:val="99"/>
  </w:style>
  <w:style w:type="paragraph" w:customStyle="1" w:styleId="16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734</Words>
  <Characters>4188</Characters>
  <Lines>34</Lines>
  <Paragraphs>9</Paragraphs>
  <TotalTime>33</TotalTime>
  <ScaleCrop>false</ScaleCrop>
  <LinksUpToDate>false</LinksUpToDate>
  <CharactersWithSpaces>4913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2018-04-01T15:07:00Z</dcterms:created>
  <dc:creator>ZCDZ</dc:creator>
  <cp:lastModifiedBy>kylin</cp:lastModifiedBy>
  <cp:lastPrinted>2025-04-09T23:34:00Z</cp:lastPrinted>
  <dcterms:modified xsi:type="dcterms:W3CDTF">2025-04-09T16:42:17Z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