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after="0" w:line="584" w:lineRule="exact"/>
        <w:jc w:val="both"/>
        <w:textAlignment w:val="auto"/>
        <w:outlineLvl w:val="9"/>
        <w:rPr>
          <w:rFonts w:hint="eastAsia" w:ascii="方正黑体_GBK" w:hAnsi="方正黑体_GBK" w:eastAsia="方正黑体_GBK" w:cs="方正黑体_GBK"/>
          <w:b w:val="0"/>
          <w:bCs w:val="0"/>
          <w:color w:val="auto"/>
          <w:spacing w:val="0"/>
          <w:kern w:val="21"/>
          <w:sz w:val="32"/>
          <w:szCs w:val="32"/>
          <w:lang w:val="en-US" w:eastAsia="zh-CN" w:bidi="ar-SA"/>
        </w:rPr>
      </w:pPr>
      <w:bookmarkStart w:id="0" w:name="_GoBack"/>
      <w:bookmarkEnd w:id="0"/>
      <w:r>
        <w:rPr>
          <w:rFonts w:hint="eastAsia" w:ascii="方正黑体_GBK" w:hAnsi="方正黑体_GBK" w:eastAsia="方正黑体_GBK" w:cs="方正黑体_GBK"/>
          <w:b w:val="0"/>
          <w:bCs w:val="0"/>
          <w:color w:val="auto"/>
          <w:spacing w:val="0"/>
          <w:kern w:val="21"/>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w w:val="99"/>
          <w:sz w:val="44"/>
          <w:szCs w:val="44"/>
          <w:lang w:val="en-US" w:eastAsia="zh-CN"/>
        </w:rPr>
      </w:pPr>
      <w:r>
        <w:rPr>
          <w:rFonts w:hint="eastAsia" w:ascii="方正小标宋简体" w:hAnsi="方正小标宋简体" w:eastAsia="方正小标宋简体" w:cs="方正小标宋简体"/>
          <w:w w:val="99"/>
          <w:sz w:val="44"/>
          <w:szCs w:val="44"/>
          <w:lang w:val="en-US" w:eastAsia="zh-CN"/>
        </w:rPr>
        <w:t>永宁县美丽河湖建设重点任务清单</w:t>
      </w:r>
    </w:p>
    <w:p>
      <w:pPr>
        <w:pStyle w:val="2"/>
        <w:rPr>
          <w:rFonts w:hint="eastAsia"/>
          <w:lang w:val="en-US" w:eastAsia="zh-CN"/>
        </w:rPr>
      </w:pPr>
    </w:p>
    <w:tbl>
      <w:tblPr>
        <w:tblStyle w:val="9"/>
        <w:tblW w:w="14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064"/>
        <w:gridCol w:w="2181"/>
        <w:gridCol w:w="5136"/>
        <w:gridCol w:w="1431"/>
        <w:gridCol w:w="1629"/>
        <w:gridCol w:w="185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序号</w:t>
            </w:r>
          </w:p>
        </w:tc>
        <w:tc>
          <w:tcPr>
            <w:tcW w:w="1064"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类别</w:t>
            </w: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建设任务</w:t>
            </w:r>
          </w:p>
        </w:tc>
        <w:tc>
          <w:tcPr>
            <w:tcW w:w="5136"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具体内容</w:t>
            </w:r>
          </w:p>
        </w:tc>
        <w:tc>
          <w:tcPr>
            <w:tcW w:w="143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牵头单位</w:t>
            </w:r>
          </w:p>
        </w:tc>
        <w:tc>
          <w:tcPr>
            <w:tcW w:w="162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责任单位</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完成时限</w:t>
            </w:r>
          </w:p>
        </w:tc>
        <w:tc>
          <w:tcPr>
            <w:tcW w:w="94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w:t>
            </w:r>
          </w:p>
        </w:tc>
        <w:tc>
          <w:tcPr>
            <w:tcW w:w="1064" w:type="dxa"/>
            <w:vMerge w:val="restart"/>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（一）补齐防洪安全短板，着力建设“安澜静美”河湖</w:t>
            </w: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提标建设湖库沟道防洪工程</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全面落实重点河流沟道度汛责任，</w:t>
            </w:r>
            <w:r>
              <w:rPr>
                <w:rFonts w:hint="eastAsia" w:ascii="仿宋" w:hAnsi="仿宋" w:eastAsia="仿宋" w:cs="仿宋"/>
                <w:i w:val="0"/>
                <w:iCs w:val="0"/>
                <w:caps w:val="0"/>
                <w:color w:val="auto"/>
                <w:spacing w:val="0"/>
                <w:kern w:val="21"/>
                <w:sz w:val="24"/>
                <w:szCs w:val="24"/>
                <w:shd w:val="clear" w:color="auto" w:fill="FFFFFF"/>
              </w:rPr>
              <w:t>强化</w:t>
            </w:r>
            <w:r>
              <w:rPr>
                <w:rFonts w:hint="eastAsia" w:ascii="仿宋" w:hAnsi="仿宋" w:eastAsia="仿宋" w:cs="仿宋"/>
                <w:i w:val="0"/>
                <w:iCs w:val="0"/>
                <w:caps w:val="0"/>
                <w:color w:val="auto"/>
                <w:spacing w:val="0"/>
                <w:kern w:val="21"/>
                <w:sz w:val="24"/>
                <w:szCs w:val="24"/>
                <w:shd w:val="clear" w:color="auto" w:fill="FFFFFF"/>
                <w:lang w:eastAsia="zh-CN"/>
              </w:rPr>
              <w:t>水旱灾害防御</w:t>
            </w:r>
            <w:r>
              <w:rPr>
                <w:rFonts w:hint="eastAsia" w:ascii="仿宋" w:hAnsi="仿宋" w:eastAsia="仿宋" w:cs="仿宋"/>
                <w:i w:val="0"/>
                <w:iCs w:val="0"/>
                <w:caps w:val="0"/>
                <w:color w:val="auto"/>
                <w:spacing w:val="0"/>
                <w:kern w:val="21"/>
                <w:sz w:val="24"/>
                <w:szCs w:val="24"/>
                <w:shd w:val="clear" w:color="auto" w:fill="FFFFFF"/>
              </w:rPr>
              <w:t>预报、预警、预演、预案</w:t>
            </w:r>
            <w:r>
              <w:rPr>
                <w:rFonts w:hint="eastAsia" w:ascii="仿宋" w:hAnsi="仿宋" w:eastAsia="仿宋" w:cs="仿宋"/>
                <w:i w:val="0"/>
                <w:iCs w:val="0"/>
                <w:caps w:val="0"/>
                <w:color w:val="auto"/>
                <w:spacing w:val="0"/>
                <w:kern w:val="21"/>
                <w:sz w:val="24"/>
                <w:szCs w:val="24"/>
                <w:shd w:val="clear" w:color="auto" w:fill="FFFFFF"/>
                <w:lang w:eastAsia="zh-CN"/>
              </w:rPr>
              <w:t>“</w:t>
            </w:r>
            <w:r>
              <w:rPr>
                <w:rFonts w:hint="eastAsia" w:ascii="仿宋" w:hAnsi="仿宋" w:eastAsia="仿宋" w:cs="仿宋"/>
                <w:i w:val="0"/>
                <w:iCs w:val="0"/>
                <w:caps w:val="0"/>
                <w:color w:val="auto"/>
                <w:spacing w:val="0"/>
                <w:kern w:val="21"/>
                <w:sz w:val="24"/>
                <w:szCs w:val="24"/>
                <w:shd w:val="clear" w:color="auto" w:fill="FFFFFF"/>
              </w:rPr>
              <w:t>四预</w:t>
            </w:r>
            <w:r>
              <w:rPr>
                <w:rFonts w:hint="eastAsia" w:ascii="仿宋" w:hAnsi="仿宋" w:eastAsia="仿宋" w:cs="仿宋"/>
                <w:i w:val="0"/>
                <w:iCs w:val="0"/>
                <w:caps w:val="0"/>
                <w:color w:val="auto"/>
                <w:spacing w:val="0"/>
                <w:kern w:val="21"/>
                <w:sz w:val="24"/>
                <w:szCs w:val="24"/>
                <w:shd w:val="clear" w:color="auto" w:fill="FFFFFF"/>
                <w:lang w:eastAsia="zh-CN"/>
              </w:rPr>
              <w:t>”</w:t>
            </w:r>
            <w:r>
              <w:rPr>
                <w:rFonts w:hint="eastAsia" w:ascii="仿宋" w:hAnsi="仿宋" w:eastAsia="仿宋" w:cs="仿宋"/>
                <w:i w:val="0"/>
                <w:iCs w:val="0"/>
                <w:caps w:val="0"/>
                <w:color w:val="auto"/>
                <w:spacing w:val="0"/>
                <w:kern w:val="21"/>
                <w:sz w:val="24"/>
                <w:szCs w:val="24"/>
                <w:shd w:val="clear" w:color="auto" w:fill="FFFFFF"/>
              </w:rPr>
              <w:t>措施</w:t>
            </w:r>
            <w:r>
              <w:rPr>
                <w:rFonts w:hint="eastAsia" w:ascii="仿宋" w:hAnsi="仿宋" w:eastAsia="仿宋" w:cs="仿宋"/>
                <w:i w:val="0"/>
                <w:iCs w:val="0"/>
                <w:caps w:val="0"/>
                <w:color w:val="auto"/>
                <w:spacing w:val="0"/>
                <w:kern w:val="21"/>
                <w:sz w:val="24"/>
                <w:szCs w:val="24"/>
                <w:shd w:val="clear" w:color="auto" w:fill="FFFFFF"/>
                <w:lang w:eastAsia="zh-CN"/>
              </w:rPr>
              <w:t>，加快建设数字孪生防洪预警监管平台。</w:t>
            </w:r>
            <w:r>
              <w:rPr>
                <w:rFonts w:hint="eastAsia" w:ascii="仿宋" w:hAnsi="仿宋" w:eastAsia="仿宋" w:cs="仿宋"/>
                <w:color w:val="auto"/>
                <w:spacing w:val="0"/>
                <w:kern w:val="21"/>
                <w:sz w:val="24"/>
                <w:szCs w:val="24"/>
                <w:lang w:val="en-US" w:eastAsia="zh-CN"/>
              </w:rPr>
              <w:t>加大典农河、第一排水沟、中干沟、永二干沟等泄洪能力建设和腰石井沟拦洪库、新桥滞洪区等调控能力建设，重点实施贺兰山东麓防洪体系建设项目、黄河宁夏段河道治理工程（永宁段）等一批防洪</w:t>
            </w:r>
            <w:r>
              <w:rPr>
                <w:rFonts w:hint="eastAsia" w:ascii="仿宋" w:hAnsi="仿宋" w:eastAsia="仿宋" w:cs="仿宋"/>
                <w:b w:val="0"/>
                <w:bCs w:val="0"/>
                <w:color w:val="auto"/>
                <w:spacing w:val="0"/>
                <w:kern w:val="21"/>
                <w:sz w:val="24"/>
                <w:szCs w:val="24"/>
                <w:highlight w:val="none"/>
                <w:lang w:val="en-US" w:eastAsia="zh-CN"/>
              </w:rPr>
              <w:t>工程，</w:t>
            </w:r>
            <w:r>
              <w:rPr>
                <w:rFonts w:hint="eastAsia" w:ascii="仿宋" w:hAnsi="仿宋" w:eastAsia="仿宋" w:cs="仿宋"/>
                <w:color w:val="auto"/>
                <w:spacing w:val="0"/>
                <w:kern w:val="21"/>
                <w:sz w:val="24"/>
                <w:szCs w:val="24"/>
                <w:lang w:val="en-US" w:eastAsia="zh-CN"/>
              </w:rPr>
              <w:t>切实提高城市核心区防洪能力，保障人民生命财产安全。到2025年，</w:t>
            </w:r>
            <w:r>
              <w:rPr>
                <w:rFonts w:hint="eastAsia" w:ascii="仿宋" w:hAnsi="仿宋" w:eastAsia="仿宋" w:cs="仿宋"/>
                <w:color w:val="auto"/>
                <w:spacing w:val="0"/>
                <w:kern w:val="21"/>
                <w:sz w:val="24"/>
                <w:szCs w:val="24"/>
              </w:rPr>
              <w:t>将贺兰山东麓打造为安全可靠的防洪屏障</w:t>
            </w:r>
            <w:r>
              <w:rPr>
                <w:rFonts w:hint="eastAsia" w:ascii="仿宋" w:hAnsi="仿宋" w:eastAsia="仿宋" w:cs="仿宋"/>
                <w:color w:val="auto"/>
                <w:spacing w:val="0"/>
                <w:kern w:val="21"/>
                <w:sz w:val="24"/>
                <w:szCs w:val="24"/>
                <w:lang w:eastAsia="zh-CN"/>
              </w:rPr>
              <w:t>，黄河永宁段防洪标准提高到</w:t>
            </w:r>
            <w:r>
              <w:rPr>
                <w:rFonts w:hint="eastAsia" w:ascii="仿宋" w:hAnsi="仿宋" w:eastAsia="仿宋" w:cs="仿宋"/>
                <w:color w:val="auto"/>
                <w:spacing w:val="0"/>
                <w:kern w:val="21"/>
                <w:sz w:val="24"/>
                <w:szCs w:val="24"/>
                <w:lang w:val="en-US" w:eastAsia="zh-CN"/>
              </w:rPr>
              <w:t>50年一遇</w:t>
            </w:r>
            <w:r>
              <w:rPr>
                <w:rFonts w:hint="eastAsia" w:ascii="仿宋" w:hAnsi="仿宋" w:eastAsia="仿宋" w:cs="仿宋"/>
                <w:color w:val="auto"/>
                <w:spacing w:val="0"/>
                <w:kern w:val="21"/>
                <w:sz w:val="24"/>
                <w:szCs w:val="24"/>
                <w:lang w:eastAsia="zh-CN"/>
              </w:rPr>
              <w:t>。</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6"/>
                <w:kern w:val="21"/>
                <w:sz w:val="24"/>
                <w:szCs w:val="24"/>
                <w:lang w:val="en-US" w:eastAsia="zh-CN"/>
              </w:rPr>
              <w:t>县水务局、应急管理局</w:t>
            </w:r>
          </w:p>
        </w:tc>
        <w:tc>
          <w:tcPr>
            <w:tcW w:w="162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color w:val="auto"/>
                <w:spacing w:val="6"/>
                <w:kern w:val="21"/>
                <w:sz w:val="24"/>
                <w:szCs w:val="24"/>
                <w:lang w:val="en-US" w:eastAsia="zh-CN"/>
              </w:rPr>
              <w:t>县发改局、财政局、交通局、审批局、</w:t>
            </w:r>
            <w:r>
              <w:rPr>
                <w:rFonts w:hint="eastAsia" w:ascii="仿宋" w:hAnsi="仿宋" w:eastAsia="仿宋" w:cs="仿宋"/>
                <w:color w:val="auto"/>
                <w:spacing w:val="-6"/>
                <w:kern w:val="21"/>
                <w:sz w:val="24"/>
                <w:szCs w:val="24"/>
                <w:lang w:val="en-US" w:eastAsia="zh-CN"/>
              </w:rPr>
              <w:t>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全域推进海绵城市示范建设</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加快推进海绵城市建设，深刻把握海绵城市建设内涵，将海绵城市建设纳入到城市规划建设管理全过程，通过下沉式绿地、雨水花园、植草沟、透水铺装等绿色措施，充分发挥建筑、道路、绿地和水系等对雨水的吸纳、蓄渗和缓释作用，提高雨水收集和利用水平，全面提升城市防洪排涝能力，增强城市韧性。加快推进观湖西路雨污分流工程（汉延渠-109国道）、永红路改造道路改造雨污工程（109 国道-宁惠街）、宁惠街雨水污水排水工程（迎宾大道-观湖路）、永宁县老城区雨污分流及配套设施改造项目等工程建设。到2025年，力争建成区40%以上的面积达到海绵城市建设要求，河湖和地下含水层对雨水径流的“吐纳”和“储存”能力进一步增强，加快构建生态、安全、可持续的城市水系统。</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0"/>
                <w:kern w:val="21"/>
                <w:sz w:val="24"/>
                <w:szCs w:val="24"/>
                <w:lang w:val="en-US" w:eastAsia="zh-CN"/>
              </w:rPr>
              <w:t>县住建局</w:t>
            </w:r>
          </w:p>
        </w:tc>
        <w:tc>
          <w:tcPr>
            <w:tcW w:w="162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县发改局、财政局、水务局、</w:t>
            </w:r>
            <w:r>
              <w:rPr>
                <w:rFonts w:hint="eastAsia" w:ascii="仿宋" w:hAnsi="仿宋" w:eastAsia="仿宋" w:cs="仿宋"/>
                <w:color w:val="auto"/>
                <w:spacing w:val="6"/>
                <w:kern w:val="21"/>
                <w:sz w:val="24"/>
                <w:szCs w:val="24"/>
                <w:lang w:val="en-US" w:eastAsia="zh-CN"/>
              </w:rPr>
              <w:t>审批局、宁夏永宁工业园区管委会、城乡公共事业服务中心、杨和镇、望远镇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3</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持续深化河湖“四乱”专项整治</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auto"/>
                <w:spacing w:val="0"/>
                <w:kern w:val="21"/>
                <w:sz w:val="24"/>
                <w:szCs w:val="24"/>
              </w:rPr>
              <w:t>全面落实</w:t>
            </w:r>
            <w:r>
              <w:rPr>
                <w:rFonts w:hint="eastAsia" w:ascii="仿宋" w:hAnsi="仿宋" w:eastAsia="仿宋" w:cs="仿宋"/>
                <w:i w:val="0"/>
                <w:iCs w:val="0"/>
                <w:caps w:val="0"/>
                <w:color w:val="auto"/>
                <w:spacing w:val="0"/>
                <w:kern w:val="21"/>
                <w:sz w:val="24"/>
                <w:szCs w:val="24"/>
                <w:lang w:eastAsia="zh-CN"/>
              </w:rPr>
              <w:t>“河湖长</w:t>
            </w:r>
            <w:r>
              <w:rPr>
                <w:rFonts w:hint="eastAsia" w:ascii="仿宋" w:hAnsi="仿宋" w:eastAsia="仿宋" w:cs="仿宋"/>
                <w:i w:val="0"/>
                <w:iCs w:val="0"/>
                <w:caps w:val="0"/>
                <w:color w:val="auto"/>
                <w:spacing w:val="0"/>
                <w:kern w:val="21"/>
                <w:sz w:val="24"/>
                <w:szCs w:val="24"/>
                <w:lang w:val="en-US" w:eastAsia="zh-CN"/>
              </w:rPr>
              <w:t>+检察长+警长</w:t>
            </w:r>
            <w:r>
              <w:rPr>
                <w:rFonts w:hint="eastAsia" w:ascii="仿宋" w:hAnsi="仿宋" w:eastAsia="仿宋" w:cs="仿宋"/>
                <w:i w:val="0"/>
                <w:iCs w:val="0"/>
                <w:caps w:val="0"/>
                <w:color w:val="auto"/>
                <w:spacing w:val="0"/>
                <w:kern w:val="21"/>
                <w:sz w:val="24"/>
                <w:szCs w:val="24"/>
                <w:lang w:eastAsia="zh-CN"/>
              </w:rPr>
              <w:t>”</w:t>
            </w:r>
            <w:r>
              <w:rPr>
                <w:rFonts w:hint="eastAsia" w:ascii="仿宋" w:hAnsi="仿宋" w:eastAsia="仿宋" w:cs="仿宋"/>
                <w:i w:val="0"/>
                <w:iCs w:val="0"/>
                <w:caps w:val="0"/>
                <w:color w:val="auto"/>
                <w:spacing w:val="0"/>
                <w:kern w:val="21"/>
                <w:sz w:val="24"/>
                <w:szCs w:val="24"/>
              </w:rPr>
              <w:t>机制</w:t>
            </w:r>
            <w:r>
              <w:rPr>
                <w:rFonts w:hint="eastAsia" w:ascii="仿宋" w:hAnsi="仿宋" w:eastAsia="仿宋" w:cs="仿宋"/>
                <w:i w:val="0"/>
                <w:iCs w:val="0"/>
                <w:caps w:val="0"/>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把妨碍河道行洪突出问题整治与河湖“清四乱”行动有机结合，</w:t>
            </w:r>
            <w:r>
              <w:rPr>
                <w:rFonts w:hint="eastAsia" w:ascii="仿宋" w:hAnsi="仿宋" w:eastAsia="仿宋" w:cs="仿宋"/>
                <w:i w:val="0"/>
                <w:iCs w:val="0"/>
                <w:caps w:val="0"/>
                <w:color w:val="auto"/>
                <w:spacing w:val="0"/>
                <w:kern w:val="21"/>
                <w:sz w:val="24"/>
                <w:szCs w:val="24"/>
                <w:lang w:val="en-US" w:eastAsia="zh-CN"/>
              </w:rPr>
              <w:t>坚决取缔</w:t>
            </w:r>
            <w:r>
              <w:rPr>
                <w:rFonts w:hint="eastAsia" w:ascii="仿宋" w:hAnsi="仿宋" w:eastAsia="仿宋" w:cs="仿宋"/>
                <w:color w:val="auto"/>
                <w:spacing w:val="0"/>
                <w:kern w:val="21"/>
                <w:sz w:val="24"/>
                <w:szCs w:val="24"/>
                <w:lang w:val="en-US" w:eastAsia="zh-CN"/>
              </w:rPr>
              <w:t>非法缩窄、挤占、填埋河道等影响行洪及</w:t>
            </w:r>
            <w:r>
              <w:rPr>
                <w:rFonts w:hint="eastAsia" w:ascii="仿宋" w:hAnsi="仿宋" w:eastAsia="仿宋" w:cs="仿宋"/>
                <w:i w:val="0"/>
                <w:iCs w:val="0"/>
                <w:caps w:val="0"/>
                <w:color w:val="auto"/>
                <w:spacing w:val="0"/>
                <w:kern w:val="21"/>
                <w:sz w:val="24"/>
                <w:szCs w:val="24"/>
                <w:lang w:eastAsia="zh-CN"/>
              </w:rPr>
              <w:t>侵占河湖沟道管理范围的“四乱”问题</w:t>
            </w:r>
            <w:r>
              <w:rPr>
                <w:rFonts w:hint="eastAsia" w:ascii="仿宋" w:hAnsi="仿宋" w:eastAsia="仿宋" w:cs="仿宋"/>
                <w:i w:val="0"/>
                <w:iCs w:val="0"/>
                <w:caps w:val="0"/>
                <w:color w:val="auto"/>
                <w:spacing w:val="0"/>
                <w:kern w:val="21"/>
                <w:sz w:val="24"/>
                <w:szCs w:val="24"/>
                <w:lang w:val="en-US" w:eastAsia="zh-CN"/>
              </w:rPr>
              <w:t>；列入自治区河湖名录的河道管理范围划定工作和界桩埋设工作实现全覆盖；</w:t>
            </w:r>
            <w:r>
              <w:rPr>
                <w:rFonts w:hint="eastAsia" w:ascii="仿宋" w:hAnsi="仿宋" w:eastAsia="仿宋" w:cs="仿宋"/>
                <w:color w:val="auto"/>
                <w:spacing w:val="0"/>
                <w:kern w:val="21"/>
                <w:sz w:val="24"/>
                <w:szCs w:val="24"/>
                <w:lang w:val="en-US" w:eastAsia="zh-CN"/>
              </w:rPr>
              <w:t>常态化开展河道采砂监管，对贺兰山东麓山洪沟等禁采区加强管理巡查、执法和突发事件处置，切实维护山洪沟行洪安全。到2025年，全县河湖“四乱”及妨碍河道行洪突出问题得到有效遏制，实现动态清零。</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0"/>
                <w:kern w:val="21"/>
                <w:sz w:val="24"/>
                <w:szCs w:val="24"/>
                <w:lang w:val="en-US" w:eastAsia="zh-CN"/>
              </w:rPr>
              <w:t>县水务局</w:t>
            </w:r>
          </w:p>
        </w:tc>
        <w:tc>
          <w:tcPr>
            <w:tcW w:w="1629"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县检察院、公安局、自然资源局、</w:t>
            </w:r>
            <w:r>
              <w:rPr>
                <w:rFonts w:hint="eastAsia" w:ascii="仿宋" w:hAnsi="仿宋" w:eastAsia="仿宋" w:cs="仿宋"/>
                <w:color w:val="auto"/>
                <w:spacing w:val="6"/>
                <w:kern w:val="21"/>
                <w:sz w:val="24"/>
                <w:szCs w:val="24"/>
                <w:lang w:val="en-US" w:eastAsia="zh-CN"/>
              </w:rPr>
              <w:t>应急管理局、</w:t>
            </w:r>
            <w:r>
              <w:rPr>
                <w:rFonts w:hint="eastAsia" w:ascii="仿宋" w:hAnsi="仿宋" w:eastAsia="仿宋" w:cs="仿宋"/>
                <w:color w:val="auto"/>
                <w:spacing w:val="0"/>
                <w:kern w:val="21"/>
                <w:sz w:val="24"/>
                <w:szCs w:val="24"/>
                <w:lang w:val="en-US" w:eastAsia="zh-CN"/>
              </w:rPr>
              <w:t>综合执法局、各乡镇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长期坚持</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4</w:t>
            </w:r>
          </w:p>
        </w:tc>
        <w:tc>
          <w:tcPr>
            <w:tcW w:w="1064" w:type="dxa"/>
            <w:vMerge w:val="restart"/>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（二）加强生态修复保护，着力建设“水丰草美”河湖</w:t>
            </w: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一体推进水生态修复和治理</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按照尊重自然、顺应自然、保护自然的要求，以健全连通水网体系、修复水生态、治理水环境为重点，谋划实施永宁县域内重点湖泊湿地水质净化与生态修复项目，通过在永宁县域内鹤泉湖国家湿地公园、银子湖、黄河滨河湿地等湖泊湿地建设湖滨生态缓冲带等措施，进一步提升湖泊湿地水质，并削减湖泊水系内源污染，同时控制面源污染进入水体，有效提高水环境质量，构建丰富水生生物种群，形成有河有水、有鱼有草的人水和谐环境；谋划实施永宁县域内重点入黄排水沟生态修复工程，构建由“河道生态缓冲带修复体系+矮型人工水草+智能一体化水质在线监测”的生态体系，充分结合水生及陆生植物系统、自然型拦截沟系统、矮型人工水草等强化生态修复效果，从而实现多种措施有机结合，恢复并保持生物多样性，整体提升区域的生态环境质量。</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pacing w:val="0"/>
                <w:kern w:val="21"/>
                <w:sz w:val="24"/>
                <w:szCs w:val="24"/>
                <w:lang w:val="en-US" w:eastAsia="zh-CN"/>
              </w:rPr>
            </w:pPr>
            <w:r>
              <w:rPr>
                <w:rFonts w:hint="eastAsia" w:ascii="仿宋" w:hAnsi="仿宋" w:eastAsia="仿宋" w:cs="仿宋"/>
                <w:color w:val="auto"/>
                <w:spacing w:val="0"/>
                <w:kern w:val="21"/>
                <w:sz w:val="24"/>
                <w:szCs w:val="24"/>
                <w:lang w:val="en-US" w:eastAsia="zh-CN"/>
              </w:rPr>
              <w:t>县水务局</w:t>
            </w:r>
          </w:p>
        </w:tc>
        <w:tc>
          <w:tcPr>
            <w:tcW w:w="1629"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pacing w:val="0"/>
                <w:kern w:val="21"/>
                <w:sz w:val="24"/>
                <w:szCs w:val="24"/>
                <w:lang w:val="en-US" w:eastAsia="zh-CN"/>
              </w:rPr>
            </w:pPr>
            <w:r>
              <w:rPr>
                <w:rFonts w:hint="eastAsia" w:ascii="仿宋" w:hAnsi="仿宋" w:eastAsia="仿宋" w:cs="仿宋"/>
                <w:color w:val="auto"/>
                <w:spacing w:val="0"/>
                <w:kern w:val="21"/>
                <w:sz w:val="24"/>
                <w:szCs w:val="24"/>
                <w:lang w:val="en-US" w:eastAsia="zh-CN"/>
              </w:rPr>
              <w:t>县发改局、财政局、自然资源局、审批局、市生态环境局永宁分局、各乡镇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5</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有力保障河湖生态水量调度</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筹全县生活、生态、生产用水需求，合理制定河湖生态补水计划，严禁人工景观娱乐水面消耗黄河水。细化调度预案，充分利用灌溉低峰期等时段错峰供水，典农河永宁段、珍珠湖由城乡公共事业服务中心负责补水,鹤泉湖、叶家湖由自然资源局负责补水，银子湖由望远镇人民政府负责补水,财政部门要加大河湖补水资金预算指标，保障重点河湖生态用水需求。到2025年，力争再生水利用率达到50%，典农河、鹤泉湖等重要河湖生态水量得到有效保障，全县重点河湖沟道实现碧水长流。</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0"/>
                <w:kern w:val="21"/>
                <w:sz w:val="24"/>
                <w:szCs w:val="24"/>
                <w:lang w:val="en-US" w:eastAsia="zh-CN"/>
              </w:rPr>
              <w:t>县水务局、住建局</w:t>
            </w:r>
          </w:p>
        </w:tc>
        <w:tc>
          <w:tcPr>
            <w:tcW w:w="162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县发改局、财政局、自然资源局、</w:t>
            </w:r>
            <w:r>
              <w:rPr>
                <w:rFonts w:hint="eastAsia" w:ascii="仿宋" w:hAnsi="仿宋" w:eastAsia="仿宋" w:cs="仿宋"/>
                <w:color w:val="auto"/>
                <w:spacing w:val="6"/>
                <w:kern w:val="21"/>
                <w:sz w:val="24"/>
                <w:szCs w:val="24"/>
                <w:lang w:val="en-US" w:eastAsia="zh-CN"/>
              </w:rPr>
              <w:t>审批局、市生态环境局永宁分局</w:t>
            </w:r>
            <w:r>
              <w:rPr>
                <w:rFonts w:hint="eastAsia" w:ascii="仿宋" w:hAnsi="仿宋" w:eastAsia="仿宋" w:cs="仿宋"/>
                <w:color w:val="auto"/>
                <w:spacing w:val="0"/>
                <w:kern w:val="21"/>
                <w:sz w:val="24"/>
                <w:szCs w:val="24"/>
                <w:lang w:val="en-US" w:eastAsia="zh-CN"/>
              </w:rPr>
              <w:t>、</w:t>
            </w:r>
            <w:r>
              <w:rPr>
                <w:rFonts w:hint="eastAsia" w:ascii="仿宋" w:hAnsi="仿宋" w:eastAsia="仿宋" w:cs="仿宋"/>
                <w:b w:val="0"/>
                <w:bCs w:val="0"/>
                <w:color w:val="auto"/>
                <w:sz w:val="24"/>
                <w:szCs w:val="24"/>
                <w:lang w:val="en-US" w:eastAsia="zh-CN"/>
              </w:rPr>
              <w:t>宁夏永宁工业园区管委会、城乡公共事业服务中心</w:t>
            </w:r>
            <w:r>
              <w:rPr>
                <w:rFonts w:hint="eastAsia" w:ascii="仿宋" w:hAnsi="仿宋" w:eastAsia="仿宋" w:cs="仿宋"/>
                <w:color w:val="auto"/>
                <w:spacing w:val="0"/>
                <w:kern w:val="21"/>
                <w:sz w:val="24"/>
                <w:szCs w:val="24"/>
                <w:lang w:val="en-US" w:eastAsia="zh-CN"/>
              </w:rPr>
              <w:t>、各乡镇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6</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切实保障水域岸线生态功能完好</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坚决守好“水域面积只增不减、只扩不缩；水质只能更好、不能变差；岸线两侧景观带只能添景不能减绿”的三条底线，积极开展水生态保护修复，水土流失面积占土地总面积的比例持续下降，人为水土流失得到有效控制，科学实施增殖放流和以渔控藻，有效防范鳄雀鳝等外来物种入侵，严厉打击电鱼、毒鱼等非法捕鱼行为。到2025年，新增水土流失综合治理面积5平方公里，水土保持率达到89.74%。</w:t>
            </w:r>
          </w:p>
        </w:tc>
        <w:tc>
          <w:tcPr>
            <w:tcW w:w="143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0"/>
                <w:kern w:val="21"/>
                <w:sz w:val="24"/>
                <w:szCs w:val="24"/>
                <w:lang w:val="en-US" w:eastAsia="zh-CN"/>
              </w:rPr>
              <w:t>县水务局、自然资源局、农业农村局</w:t>
            </w:r>
          </w:p>
        </w:tc>
        <w:tc>
          <w:tcPr>
            <w:tcW w:w="1629" w:type="dxa"/>
            <w:noWrap w:val="0"/>
            <w:vAlign w:val="center"/>
          </w:tcPr>
          <w:p>
            <w:pPr>
              <w:pStyle w:val="5"/>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县综合执法局、各乡镇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7</w:t>
            </w:r>
          </w:p>
        </w:tc>
        <w:tc>
          <w:tcPr>
            <w:tcW w:w="1064" w:type="dxa"/>
            <w:vMerge w:val="restart"/>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（三）打造绿水宜居环境，着力建设“岸带秀美”河湖</w:t>
            </w: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持续开展滨河小公园、珍珠湖湿地公园提升改造</w:t>
            </w:r>
          </w:p>
        </w:tc>
        <w:tc>
          <w:tcPr>
            <w:tcW w:w="5136"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坚持“保护优先、科学修复、适度开发、合理利用”的基本原则,全面开展更换路灯、清掏淤泥、生态补水、补植复绿等提升改造工作，构建林水共生的高品质绿色生态空间，提升滨河小公园、珍珠湖湿地公园绿化美化亮化工作。</w:t>
            </w:r>
          </w:p>
        </w:tc>
        <w:tc>
          <w:tcPr>
            <w:tcW w:w="143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u w:val="none"/>
                <w:lang w:val="en-US" w:eastAsia="zh-CN"/>
              </w:rPr>
            </w:pPr>
            <w:r>
              <w:rPr>
                <w:rFonts w:hint="eastAsia" w:ascii="仿宋" w:hAnsi="仿宋" w:eastAsia="仿宋" w:cs="仿宋"/>
                <w:b w:val="0"/>
                <w:bCs w:val="0"/>
                <w:color w:val="auto"/>
                <w:sz w:val="24"/>
                <w:szCs w:val="24"/>
                <w:lang w:val="en-US" w:eastAsia="zh-CN"/>
              </w:rPr>
              <w:t>县城乡公共事业服务中心</w:t>
            </w:r>
          </w:p>
        </w:tc>
        <w:tc>
          <w:tcPr>
            <w:tcW w:w="162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pacing w:val="0"/>
                <w:kern w:val="21"/>
                <w:sz w:val="24"/>
                <w:szCs w:val="24"/>
                <w:lang w:val="en-US" w:eastAsia="zh-CN"/>
              </w:rPr>
              <w:t>县自然资源局、水务局、杨和镇人民政府</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8</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color w:val="auto"/>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加快建成丰富多彩、移步换景的河湖岸带“样板”区</w:t>
            </w:r>
          </w:p>
        </w:tc>
        <w:tc>
          <w:tcPr>
            <w:tcW w:w="5136"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紧紧围绕生态文明建设工作部署，以调整优化城市管理体制为主线，坚持突出管理、精细养护、提升档次、确保效果的原则，高标准实施典农河公共休闲生态水系驳岸，开展添绿添彩、立体绿化工作，做到见缝插绿、空地复绿，不断提升典农河生态园（西部水系）生态景观规划效果,不断厚植城市绿色发展底色。加大湖体水草及湖岸杂草清理力度，典农河永宁段、珍珠湖由城乡公共事业服务中心负责清理，鹤泉湖国家湿地公园由鹤泉湖旅游公司负责清理（县自然资源局监管），叶家湖由杨和镇人民政府负责清理，银子湖由望远镇人民政府负责清理，段家湖、西长湖等小型湖泊由各属地乡镇负责清理。</w:t>
            </w:r>
          </w:p>
        </w:tc>
        <w:tc>
          <w:tcPr>
            <w:tcW w:w="143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u w:val="none"/>
                <w:lang w:val="en-US" w:eastAsia="zh-CN"/>
              </w:rPr>
            </w:pPr>
            <w:r>
              <w:rPr>
                <w:rFonts w:hint="eastAsia" w:ascii="仿宋" w:hAnsi="仿宋" w:eastAsia="仿宋" w:cs="仿宋"/>
                <w:b w:val="0"/>
                <w:bCs w:val="0"/>
                <w:color w:val="auto"/>
                <w:sz w:val="24"/>
                <w:szCs w:val="24"/>
                <w:lang w:val="en-US" w:eastAsia="zh-CN"/>
              </w:rPr>
              <w:t>县城乡公共事业服务中心</w:t>
            </w:r>
          </w:p>
        </w:tc>
        <w:tc>
          <w:tcPr>
            <w:tcW w:w="162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pacing w:val="0"/>
                <w:kern w:val="21"/>
                <w:sz w:val="24"/>
                <w:szCs w:val="24"/>
                <w:lang w:val="en-US" w:eastAsia="zh-CN"/>
              </w:rPr>
              <w:t>县自然资源局、水务局、</w:t>
            </w:r>
            <w:r>
              <w:rPr>
                <w:rFonts w:hint="eastAsia" w:ascii="仿宋" w:hAnsi="仿宋" w:eastAsia="仿宋" w:cs="仿宋"/>
                <w:color w:val="auto"/>
                <w:sz w:val="24"/>
                <w:szCs w:val="24"/>
                <w:vertAlign w:val="baseline"/>
                <w:lang w:val="en-US" w:eastAsia="zh-CN"/>
              </w:rPr>
              <w:t>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9</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color w:val="auto"/>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全面深入开展排污口整治</w:t>
            </w:r>
          </w:p>
        </w:tc>
        <w:tc>
          <w:tcPr>
            <w:tcW w:w="5136"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以城市建成区及重要水体为重点，摸清新增市政提升泵站溢流口、农村污水处理设施尾水排放口和雨污分流雨水排放口数量、位置、排放形式等情况，动态更新入河（湖、沟）排污口名录，全面开展入河（湖）排污口监测、溯源工作，实施排污口规范化建设。</w:t>
            </w:r>
          </w:p>
        </w:tc>
        <w:tc>
          <w:tcPr>
            <w:tcW w:w="143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u w:val="none"/>
                <w:lang w:val="en-US" w:eastAsia="zh-CN"/>
              </w:rPr>
            </w:pPr>
            <w:r>
              <w:rPr>
                <w:rFonts w:hint="eastAsia" w:ascii="仿宋" w:hAnsi="仿宋" w:eastAsia="仿宋" w:cs="仿宋"/>
                <w:i w:val="0"/>
                <w:iCs w:val="0"/>
                <w:color w:val="auto"/>
                <w:kern w:val="0"/>
                <w:sz w:val="24"/>
                <w:szCs w:val="24"/>
                <w:u w:val="none"/>
                <w:lang w:val="en-US" w:eastAsia="zh-CN"/>
              </w:rPr>
              <w:t>市生态环境局永宁分局</w:t>
            </w:r>
          </w:p>
        </w:tc>
        <w:tc>
          <w:tcPr>
            <w:tcW w:w="162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县水务局、住建局、农业农村局、自然资源局、城乡公共事业服务中心、各乡镇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10</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color w:val="auto"/>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不断强化城乡生活污水治理</w:t>
            </w:r>
          </w:p>
        </w:tc>
        <w:tc>
          <w:tcPr>
            <w:tcW w:w="5136"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加快补齐城乡污水收集和处理设施短板，完善污水收集配套管网建设，推进城镇污水处置设施提标改造。加强城镇污水处理设施监测监管，确保出水水质达到《城镇污水处理厂污染物排放标准》（GB 18918-2002）中一级A排放标准，到2025年城市污水集中处理率达到100%。巩固提升城市建成区黑臭水体治理成效，加强农村黑臭水体治理，到2025年城市建成区黑臭水体基本消除，农村黑臭水体实现动态清零。</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kern w:val="0"/>
                <w:sz w:val="24"/>
                <w:szCs w:val="24"/>
                <w:u w:val="none"/>
                <w:lang w:val="en-US" w:eastAsia="zh-CN"/>
              </w:rPr>
            </w:pPr>
            <w:r>
              <w:rPr>
                <w:rFonts w:hint="eastAsia" w:ascii="仿宋" w:hAnsi="仿宋" w:eastAsia="仿宋" w:cs="仿宋"/>
                <w:color w:val="auto"/>
                <w:spacing w:val="0"/>
                <w:kern w:val="21"/>
                <w:sz w:val="24"/>
                <w:szCs w:val="24"/>
                <w:lang w:val="en-US" w:eastAsia="zh-CN"/>
              </w:rPr>
              <w:t>县住建局、市生态环境局永宁分局、城乡公共事业服务中心、</w:t>
            </w:r>
            <w:r>
              <w:rPr>
                <w:rFonts w:hint="eastAsia" w:ascii="仿宋" w:hAnsi="仿宋" w:eastAsia="仿宋" w:cs="仿宋"/>
                <w:b w:val="0"/>
                <w:bCs w:val="0"/>
                <w:color w:val="auto"/>
                <w:sz w:val="24"/>
                <w:szCs w:val="24"/>
                <w:lang w:val="en-US" w:eastAsia="zh-CN"/>
              </w:rPr>
              <w:t>宁夏永宁工业园区管委会</w:t>
            </w:r>
          </w:p>
        </w:tc>
        <w:tc>
          <w:tcPr>
            <w:tcW w:w="1629"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pacing w:val="6"/>
                <w:kern w:val="21"/>
                <w:sz w:val="24"/>
                <w:szCs w:val="24"/>
                <w:lang w:val="en-US" w:eastAsia="zh-CN"/>
              </w:rPr>
              <w:t>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11</w:t>
            </w:r>
          </w:p>
        </w:tc>
        <w:tc>
          <w:tcPr>
            <w:tcW w:w="1064" w:type="dxa"/>
            <w:vMerge w:val="restart"/>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（四）落实责任精细管护，着力建设“治水慧美”河湖</w:t>
            </w: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细化实化河湖长责任</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color w:val="auto"/>
                <w:spacing w:val="0"/>
                <w:kern w:val="21"/>
                <w:sz w:val="24"/>
                <w:szCs w:val="24"/>
                <w:lang w:val="en-US" w:eastAsia="zh-CN" w:bidi="ar-SA"/>
              </w:rPr>
              <w:t>充分</w:t>
            </w:r>
            <w:r>
              <w:rPr>
                <w:rFonts w:hint="eastAsia" w:ascii="仿宋" w:hAnsi="仿宋" w:eastAsia="仿宋" w:cs="仿宋"/>
                <w:color w:val="auto"/>
                <w:spacing w:val="0"/>
                <w:kern w:val="21"/>
                <w:sz w:val="24"/>
                <w:szCs w:val="24"/>
                <w:lang w:val="en-US" w:eastAsia="zh-CN"/>
              </w:rPr>
              <w:t>发挥总河长牵头抓总、各级河长协调共振作用，将美丽河湖建设作为河湖长履职担当的重要抓手并纳入河湖长制工作进行考核</w:t>
            </w:r>
            <w:r>
              <w:rPr>
                <w:rFonts w:hint="eastAsia" w:ascii="仿宋" w:hAnsi="仿宋" w:eastAsia="仿宋" w:cs="仿宋"/>
                <w:i w:val="0"/>
                <w:iCs w:val="0"/>
                <w:caps w:val="0"/>
                <w:color w:val="auto"/>
                <w:spacing w:val="0"/>
                <w:kern w:val="21"/>
                <w:sz w:val="24"/>
                <w:szCs w:val="24"/>
                <w:lang w:eastAsia="zh-CN"/>
              </w:rPr>
              <w:t>。及时更新</w:t>
            </w:r>
            <w:r>
              <w:rPr>
                <w:rFonts w:hint="eastAsia" w:ascii="仿宋" w:hAnsi="仿宋" w:eastAsia="仿宋" w:cs="仿宋"/>
                <w:color w:val="auto"/>
                <w:spacing w:val="0"/>
                <w:kern w:val="21"/>
                <w:sz w:val="24"/>
                <w:szCs w:val="24"/>
                <w:lang w:val="en-US" w:eastAsia="zh-CN"/>
              </w:rPr>
              <w:t>各级河湖长公示牌接受社会监督，</w:t>
            </w:r>
            <w:r>
              <w:rPr>
                <w:rFonts w:hint="eastAsia" w:ascii="仿宋" w:hAnsi="仿宋" w:eastAsia="仿宋" w:cs="仿宋"/>
                <w:i w:val="0"/>
                <w:iCs w:val="0"/>
                <w:caps w:val="0"/>
                <w:color w:val="auto"/>
                <w:spacing w:val="0"/>
                <w:kern w:val="21"/>
                <w:sz w:val="24"/>
                <w:szCs w:val="24"/>
                <w:lang w:eastAsia="zh-CN"/>
              </w:rPr>
              <w:t>落实专业化队伍进行河湖管护和巡查，促进河湖长高效开展巡河、护河、管河，</w:t>
            </w:r>
            <w:r>
              <w:rPr>
                <w:rFonts w:hint="eastAsia" w:ascii="仿宋" w:hAnsi="仿宋" w:eastAsia="仿宋" w:cs="仿宋"/>
                <w:color w:val="auto"/>
                <w:spacing w:val="0"/>
                <w:kern w:val="21"/>
                <w:sz w:val="24"/>
                <w:szCs w:val="24"/>
                <w:lang w:val="en-US" w:eastAsia="zh-CN"/>
              </w:rPr>
              <w:t>建立健全责任更加明确、协调更加有序、监管更加严格、保护更加有力的河湖管理保护机制</w:t>
            </w:r>
            <w:r>
              <w:rPr>
                <w:rFonts w:hint="eastAsia" w:ascii="仿宋" w:hAnsi="仿宋" w:eastAsia="仿宋" w:cs="仿宋"/>
                <w:i w:val="0"/>
                <w:iCs w:val="0"/>
                <w:caps w:val="0"/>
                <w:color w:val="auto"/>
                <w:spacing w:val="0"/>
                <w:kern w:val="21"/>
                <w:sz w:val="24"/>
                <w:szCs w:val="24"/>
                <w:shd w:val="clear" w:color="auto" w:fill="FFFFFF"/>
                <w:lang w:eastAsia="zh-CN"/>
              </w:rPr>
              <w:t>。</w:t>
            </w:r>
            <w:r>
              <w:rPr>
                <w:rFonts w:hint="eastAsia" w:ascii="仿宋" w:hAnsi="仿宋" w:eastAsia="仿宋" w:cs="仿宋"/>
                <w:color w:val="auto"/>
                <w:spacing w:val="0"/>
                <w:kern w:val="21"/>
                <w:sz w:val="24"/>
                <w:szCs w:val="24"/>
                <w:lang w:val="en-US" w:eastAsia="zh-CN"/>
              </w:rPr>
              <w:t>到2025年，县级河湖长有效巡河率达到100%，乡（镇）村级河湖长有效巡河率达到85%以上，河湖长履职能力全面提升。</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0"/>
                <w:kern w:val="21"/>
                <w:sz w:val="24"/>
                <w:szCs w:val="24"/>
                <w:lang w:val="en-US" w:eastAsia="zh-CN"/>
              </w:rPr>
              <w:t>县水务局</w:t>
            </w:r>
          </w:p>
        </w:tc>
        <w:tc>
          <w:tcPr>
            <w:tcW w:w="1629"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6"/>
                <w:kern w:val="21"/>
                <w:sz w:val="24"/>
                <w:szCs w:val="24"/>
                <w:lang w:val="en-US" w:eastAsia="zh-CN"/>
              </w:rPr>
              <w:t>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长期坚持</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12</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严格落实水域岸线空间管控</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eastAsia="zh-CN"/>
              </w:rPr>
              <w:t>规范涉河湖、沟道项目建设审查工作</w:t>
            </w:r>
            <w:r>
              <w:rPr>
                <w:rFonts w:hint="eastAsia" w:ascii="仿宋" w:hAnsi="仿宋" w:eastAsia="仿宋" w:cs="仿宋"/>
                <w:color w:val="auto"/>
                <w:spacing w:val="0"/>
                <w:kern w:val="21"/>
                <w:sz w:val="24"/>
                <w:szCs w:val="24"/>
                <w:lang w:val="en-US" w:eastAsia="zh-CN"/>
              </w:rPr>
              <w:t>，不符合岸线管控要求的坚决不予审批，切实提升河湖监管效能。</w:t>
            </w:r>
            <w:r>
              <w:rPr>
                <w:rFonts w:hint="eastAsia" w:ascii="仿宋" w:hAnsi="仿宋" w:eastAsia="仿宋" w:cs="仿宋"/>
                <w:bCs/>
                <w:color w:val="auto"/>
                <w:spacing w:val="0"/>
                <w:kern w:val="21"/>
                <w:sz w:val="24"/>
                <w:szCs w:val="24"/>
                <w:lang w:val="en-US" w:eastAsia="zh-CN"/>
              </w:rPr>
              <w:t>落实《永宁县国土空间总体规划》，科学确定河湖岸线保护利用与管理分区，加强河湖水域岸线管控，保障河湖水域岸线生态功能</w:t>
            </w:r>
            <w:r>
              <w:rPr>
                <w:rFonts w:hint="eastAsia" w:ascii="仿宋" w:hAnsi="仿宋" w:eastAsia="仿宋" w:cs="仿宋"/>
                <w:color w:val="auto"/>
                <w:spacing w:val="0"/>
                <w:kern w:val="21"/>
                <w:sz w:val="24"/>
                <w:szCs w:val="24"/>
                <w:lang w:val="en-US" w:eastAsia="zh-CN"/>
              </w:rPr>
              <w:t>。到</w:t>
            </w:r>
            <w:r>
              <w:rPr>
                <w:rFonts w:hint="eastAsia" w:ascii="仿宋" w:hAnsi="仿宋" w:eastAsia="仿宋" w:cs="仿宋"/>
                <w:bCs/>
                <w:color w:val="auto"/>
                <w:spacing w:val="0"/>
                <w:kern w:val="21"/>
                <w:sz w:val="24"/>
                <w:szCs w:val="24"/>
                <w:lang w:val="en-US" w:eastAsia="zh-CN"/>
              </w:rPr>
              <w:t>2025年，河湖岸线管控率达到100%。</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0"/>
                <w:kern w:val="21"/>
                <w:sz w:val="24"/>
                <w:szCs w:val="24"/>
                <w:lang w:val="en-US" w:eastAsia="zh-CN"/>
              </w:rPr>
              <w:t>县水务局</w:t>
            </w:r>
          </w:p>
        </w:tc>
        <w:tc>
          <w:tcPr>
            <w:tcW w:w="1629"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县自然资源局、审批局、</w:t>
            </w:r>
            <w:r>
              <w:rPr>
                <w:rFonts w:hint="eastAsia" w:ascii="仿宋" w:hAnsi="仿宋" w:eastAsia="仿宋" w:cs="仿宋"/>
                <w:color w:val="auto"/>
                <w:spacing w:val="6"/>
                <w:kern w:val="21"/>
                <w:sz w:val="24"/>
                <w:szCs w:val="24"/>
                <w:lang w:val="en-US" w:eastAsia="zh-CN"/>
              </w:rPr>
              <w:t>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长期坚持</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13</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全面推进智慧化河湖监管体系建设</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lang w:val="en-US" w:eastAsia="zh-CN"/>
              </w:rPr>
              <w:t>紧密围绕水资源监测、管理与分析，充分应用云计算、大数据、数字孪生等先进信息技术，构建永宁县水资源物</w:t>
            </w:r>
            <w:r>
              <w:rPr>
                <w:rFonts w:hint="eastAsia" w:ascii="仿宋" w:hAnsi="仿宋" w:eastAsia="仿宋" w:cs="仿宋"/>
                <w:bCs/>
                <w:color w:val="auto"/>
                <w:spacing w:val="0"/>
                <w:kern w:val="21"/>
                <w:sz w:val="24"/>
                <w:szCs w:val="24"/>
                <w:lang w:val="en-US" w:eastAsia="zh-CN"/>
              </w:rPr>
              <w:t>联网感知体系，实现永宁县地下水位监测、地下水机井监测、企业及工业用水监测、农业灌区监测、生态补水监测等水资源动态监测，并</w:t>
            </w:r>
            <w:r>
              <w:rPr>
                <w:rFonts w:hint="eastAsia" w:ascii="仿宋" w:hAnsi="仿宋" w:eastAsia="仿宋" w:cs="仿宋"/>
                <w:color w:val="auto"/>
                <w:sz w:val="24"/>
                <w:szCs w:val="24"/>
                <w:lang w:val="en-US" w:eastAsia="zh-CN"/>
              </w:rPr>
              <w:t>实现防汛信息化监测预警，数据统一汇集和多维度管理应用，实现全县统筹监管。</w:t>
            </w:r>
            <w:r>
              <w:rPr>
                <w:rFonts w:hint="eastAsia" w:ascii="仿宋" w:hAnsi="仿宋" w:eastAsia="仿宋" w:cs="仿宋"/>
                <w:i w:val="0"/>
                <w:iCs w:val="0"/>
                <w:caps w:val="0"/>
                <w:color w:val="auto"/>
                <w:spacing w:val="0"/>
                <w:kern w:val="21"/>
                <w:sz w:val="24"/>
                <w:szCs w:val="24"/>
                <w:shd w:val="clear" w:color="auto" w:fill="auto"/>
                <w:lang w:eastAsia="zh-CN"/>
              </w:rPr>
              <w:t>到</w:t>
            </w:r>
            <w:r>
              <w:rPr>
                <w:rFonts w:hint="eastAsia" w:ascii="仿宋" w:hAnsi="仿宋" w:eastAsia="仿宋" w:cs="仿宋"/>
                <w:color w:val="auto"/>
                <w:spacing w:val="0"/>
                <w:kern w:val="21"/>
                <w:sz w:val="24"/>
                <w:szCs w:val="24"/>
                <w:lang w:val="en-US" w:eastAsia="zh-CN" w:bidi="ar-SA"/>
              </w:rPr>
              <w:t>2025</w:t>
            </w:r>
            <w:r>
              <w:rPr>
                <w:rFonts w:hint="eastAsia" w:ascii="仿宋" w:hAnsi="仿宋" w:eastAsia="仿宋" w:cs="仿宋"/>
                <w:i w:val="0"/>
                <w:iCs w:val="0"/>
                <w:caps w:val="0"/>
                <w:color w:val="auto"/>
                <w:spacing w:val="0"/>
                <w:kern w:val="21"/>
                <w:sz w:val="24"/>
                <w:szCs w:val="24"/>
                <w:shd w:val="clear" w:color="auto" w:fill="auto"/>
                <w:lang w:val="en-US" w:eastAsia="zh-CN"/>
              </w:rPr>
              <w:t>年，实施完成</w:t>
            </w:r>
            <w:r>
              <w:rPr>
                <w:rFonts w:hint="eastAsia" w:ascii="仿宋" w:hAnsi="仿宋" w:eastAsia="仿宋" w:cs="仿宋"/>
                <w:color w:val="auto"/>
                <w:kern w:val="0"/>
                <w:sz w:val="24"/>
                <w:szCs w:val="24"/>
                <w:lang w:val="en-US" w:eastAsia="zh-CN"/>
              </w:rPr>
              <w:t>永宁县水资源节约集约利用监管项目，</w:t>
            </w:r>
            <w:r>
              <w:rPr>
                <w:rFonts w:hint="eastAsia" w:ascii="仿宋" w:hAnsi="仿宋" w:eastAsia="仿宋" w:cs="仿宋"/>
                <w:color w:val="auto"/>
                <w:sz w:val="24"/>
                <w:szCs w:val="24"/>
                <w:lang w:val="en-US" w:eastAsia="zh-CN"/>
              </w:rPr>
              <w:t>提高水资源测点监测数据的准确性、科学性、精细化和高效化，为落实“把水资源作为最大的刚性约束”和最严格的水资源管理制度提供技术手段和数据支撑</w:t>
            </w:r>
            <w:r>
              <w:rPr>
                <w:rFonts w:hint="eastAsia" w:ascii="仿宋" w:hAnsi="仿宋" w:eastAsia="仿宋" w:cs="仿宋"/>
                <w:i w:val="0"/>
                <w:iCs w:val="0"/>
                <w:caps w:val="0"/>
                <w:color w:val="auto"/>
                <w:spacing w:val="0"/>
                <w:kern w:val="21"/>
                <w:sz w:val="24"/>
                <w:szCs w:val="24"/>
                <w:shd w:val="clear" w:color="auto" w:fill="auto"/>
              </w:rPr>
              <w:t>。</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0"/>
                <w:kern w:val="21"/>
                <w:sz w:val="24"/>
                <w:szCs w:val="24"/>
                <w:lang w:val="en-US" w:eastAsia="zh-CN"/>
              </w:rPr>
              <w:t>县水务局</w:t>
            </w:r>
          </w:p>
        </w:tc>
        <w:tc>
          <w:tcPr>
            <w:tcW w:w="1629"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县发改局、财政局、</w:t>
            </w:r>
            <w:r>
              <w:rPr>
                <w:rFonts w:hint="eastAsia" w:ascii="仿宋" w:hAnsi="仿宋" w:eastAsia="仿宋" w:cs="仿宋"/>
                <w:color w:val="auto"/>
                <w:spacing w:val="6"/>
                <w:kern w:val="21"/>
                <w:sz w:val="24"/>
                <w:szCs w:val="24"/>
                <w:lang w:val="en-US" w:eastAsia="zh-CN"/>
              </w:rPr>
              <w:t>审批局、</w:t>
            </w:r>
            <w:r>
              <w:rPr>
                <w:rFonts w:hint="eastAsia" w:ascii="仿宋" w:hAnsi="仿宋" w:eastAsia="仿宋" w:cs="仿宋"/>
                <w:color w:val="auto"/>
                <w:spacing w:val="0"/>
                <w:kern w:val="21"/>
                <w:sz w:val="24"/>
                <w:szCs w:val="24"/>
                <w:lang w:val="en-US" w:eastAsia="zh-CN"/>
              </w:rPr>
              <w:t>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14</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科学评价美丽河湖健康水平</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auto"/>
                <w:spacing w:val="0"/>
                <w:kern w:val="21"/>
                <w:sz w:val="24"/>
                <w:szCs w:val="24"/>
              </w:rPr>
              <w:t>开展河湖保护名录中非季节性河湖健康评价，建立</w:t>
            </w:r>
            <w:r>
              <w:rPr>
                <w:rFonts w:hint="eastAsia" w:ascii="仿宋" w:hAnsi="仿宋" w:eastAsia="仿宋" w:cs="仿宋"/>
                <w:i w:val="0"/>
                <w:iCs w:val="0"/>
                <w:caps w:val="0"/>
                <w:color w:val="auto"/>
                <w:spacing w:val="0"/>
                <w:kern w:val="21"/>
                <w:sz w:val="24"/>
                <w:szCs w:val="24"/>
                <w:lang w:eastAsia="zh-CN"/>
              </w:rPr>
              <w:t>完善</w:t>
            </w:r>
            <w:r>
              <w:rPr>
                <w:rFonts w:hint="eastAsia" w:ascii="仿宋" w:hAnsi="仿宋" w:eastAsia="仿宋" w:cs="仿宋"/>
                <w:i w:val="0"/>
                <w:iCs w:val="0"/>
                <w:caps w:val="0"/>
                <w:color w:val="auto"/>
                <w:spacing w:val="0"/>
                <w:kern w:val="21"/>
                <w:sz w:val="24"/>
                <w:szCs w:val="24"/>
              </w:rPr>
              <w:t>河湖健康档案，</w:t>
            </w:r>
            <w:r>
              <w:rPr>
                <w:rFonts w:hint="eastAsia" w:ascii="仿宋" w:hAnsi="仿宋" w:eastAsia="仿宋" w:cs="仿宋"/>
                <w:color w:val="auto"/>
                <w:spacing w:val="0"/>
                <w:kern w:val="21"/>
                <w:sz w:val="24"/>
                <w:szCs w:val="24"/>
                <w:lang w:val="en-US" w:eastAsia="zh-CN"/>
              </w:rPr>
              <w:t>健全水环境风险评估排查、预警预报与响应机制</w:t>
            </w:r>
            <w:r>
              <w:rPr>
                <w:rFonts w:hint="eastAsia" w:ascii="仿宋" w:hAnsi="仿宋" w:eastAsia="仿宋" w:cs="仿宋"/>
                <w:color w:val="auto"/>
                <w:spacing w:val="0"/>
                <w:kern w:val="21"/>
                <w:sz w:val="24"/>
                <w:szCs w:val="24"/>
                <w:shd w:val="clear" w:color="auto" w:fill="auto"/>
                <w:lang w:val="en-US" w:eastAsia="zh-CN"/>
              </w:rPr>
              <w:t>。</w:t>
            </w:r>
            <w:r>
              <w:rPr>
                <w:rFonts w:hint="eastAsia" w:ascii="仿宋" w:hAnsi="仿宋" w:eastAsia="仿宋" w:cs="仿宋"/>
                <w:color w:val="auto"/>
                <w:spacing w:val="0"/>
                <w:kern w:val="21"/>
                <w:sz w:val="24"/>
                <w:szCs w:val="24"/>
                <w:lang w:val="en-US" w:eastAsia="zh-CN"/>
              </w:rPr>
              <w:t>到2025年，完成</w:t>
            </w:r>
            <w:r>
              <w:rPr>
                <w:rFonts w:hint="eastAsia" w:ascii="仿宋" w:hAnsi="仿宋" w:eastAsia="仿宋" w:cs="仿宋"/>
                <w:color w:val="auto"/>
                <w:spacing w:val="0"/>
                <w:kern w:val="21"/>
                <w:sz w:val="24"/>
                <w:szCs w:val="24"/>
                <w:shd w:val="clear" w:color="auto" w:fill="auto"/>
                <w:lang w:val="en-US" w:eastAsia="zh-CN"/>
              </w:rPr>
              <w:t>第一排水沟、中干沟、鹤泉湖</w:t>
            </w:r>
            <w:r>
              <w:rPr>
                <w:rFonts w:hint="eastAsia" w:ascii="仿宋" w:hAnsi="仿宋" w:eastAsia="仿宋" w:cs="仿宋"/>
                <w:color w:val="auto"/>
                <w:spacing w:val="0"/>
                <w:kern w:val="21"/>
                <w:sz w:val="24"/>
                <w:szCs w:val="24"/>
                <w:lang w:val="en-US" w:eastAsia="zh-CN"/>
              </w:rPr>
              <w:t>等自治区河湖名录库中河湖健康评价工作，全县85%的河湖达到健康水平</w:t>
            </w:r>
            <w:r>
              <w:rPr>
                <w:rFonts w:hint="eastAsia" w:ascii="仿宋" w:hAnsi="仿宋" w:eastAsia="仿宋" w:cs="仿宋"/>
                <w:color w:val="auto"/>
                <w:spacing w:val="0"/>
                <w:kern w:val="21"/>
                <w:sz w:val="24"/>
                <w:szCs w:val="24"/>
                <w:shd w:val="clear" w:color="auto" w:fill="auto"/>
                <w:lang w:val="en-US" w:eastAsia="zh-CN"/>
              </w:rPr>
              <w:t>。</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6"/>
                <w:kern w:val="21"/>
                <w:sz w:val="24"/>
                <w:szCs w:val="24"/>
                <w:lang w:val="en-US" w:eastAsia="zh-CN"/>
              </w:rPr>
              <w:t>县水务局、市生态环境局永宁分局</w:t>
            </w:r>
          </w:p>
        </w:tc>
        <w:tc>
          <w:tcPr>
            <w:tcW w:w="1629" w:type="dxa"/>
            <w:noWrap w:val="0"/>
            <w:vAlign w:val="center"/>
          </w:tcPr>
          <w:p>
            <w:pPr>
              <w:pStyle w:val="5"/>
              <w:keepNext w:val="0"/>
              <w:keepLines w:val="0"/>
              <w:pageBreakBefore w:val="0"/>
              <w:widowControl w:val="0"/>
              <w:kinsoku/>
              <w:wordWrap/>
              <w:overflowPunct w:val="0"/>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6"/>
                <w:kern w:val="21"/>
                <w:sz w:val="24"/>
                <w:szCs w:val="24"/>
                <w:lang w:val="en-US" w:eastAsia="zh-CN"/>
              </w:rPr>
              <w:t>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15</w:t>
            </w:r>
          </w:p>
        </w:tc>
        <w:tc>
          <w:tcPr>
            <w:tcW w:w="1064" w:type="dxa"/>
            <w:vMerge w:val="restart"/>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（五）健全运动休闲功能，着力建设“人文弘美”河湖</w:t>
            </w: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充分挖掘展示治水文化</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color w:val="auto"/>
                <w:sz w:val="24"/>
                <w:szCs w:val="24"/>
                <w:lang w:val="en-US" w:eastAsia="zh-CN"/>
              </w:rPr>
              <w:t>立足水利行业特色，找准行业切入点，以铸牢中华民族共同体意识为主线</w:t>
            </w:r>
            <w:r>
              <w:rPr>
                <w:rFonts w:hint="eastAsia" w:ascii="仿宋" w:hAnsi="仿宋" w:eastAsia="仿宋" w:cs="仿宋"/>
                <w:b w:val="0"/>
                <w:bCs w:val="0"/>
                <w:color w:val="auto"/>
                <w:sz w:val="24"/>
                <w:szCs w:val="24"/>
                <w:lang w:eastAsia="zh-CN"/>
              </w:rPr>
              <w:t>，将全国民族团结进步示范县创建工作与水利工作深度融合，</w:t>
            </w:r>
            <w:r>
              <w:rPr>
                <w:rFonts w:hint="eastAsia" w:ascii="仿宋" w:hAnsi="仿宋" w:eastAsia="仿宋" w:cs="仿宋"/>
                <w:b w:val="0"/>
                <w:bCs w:val="0"/>
                <w:color w:val="auto"/>
                <w:sz w:val="24"/>
                <w:szCs w:val="24"/>
                <w:lang w:val="en-US" w:eastAsia="zh-CN"/>
              </w:rPr>
              <w:t>充分利用水利优势，从全县各族人民共同缔造引黄灌溉光辉伟业的历史积淀中打开突破口，深入挖掘黄河文化蕴含的时代价值，不断厚植黄河治理塑造的共同体情感，打造黄河文化保护传承弘扬的“永宁模式”，讲好永宁“引黄灌溉故事”，延续历史文脉，坚定文化自信。到2025年，打造“黄河四大灌渠+永宁民族团结”品牌，建成永宁县水文化主题教育展览馆，探索形成黄河文化保护传承弘扬的“永宁样板”和铸牢中华民族共同体意识的有效新路径。</w:t>
            </w:r>
          </w:p>
        </w:tc>
        <w:tc>
          <w:tcPr>
            <w:tcW w:w="1431"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b w:val="0"/>
                <w:bCs w:val="0"/>
                <w:color w:val="auto"/>
                <w:spacing w:val="0"/>
                <w:kern w:val="21"/>
                <w:sz w:val="24"/>
                <w:szCs w:val="24"/>
                <w:lang w:val="en-US" w:eastAsia="zh-CN"/>
              </w:rPr>
              <w:t>县水务局</w:t>
            </w:r>
          </w:p>
        </w:tc>
        <w:tc>
          <w:tcPr>
            <w:tcW w:w="1629"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color w:val="auto"/>
                <w:spacing w:val="0"/>
                <w:kern w:val="21"/>
                <w:sz w:val="24"/>
                <w:szCs w:val="24"/>
                <w:lang w:val="en-US" w:eastAsia="zh-CN"/>
              </w:rPr>
              <w:t>县财政局</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16</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开拓水上运动旅游项目建设</w:t>
            </w:r>
          </w:p>
        </w:tc>
        <w:tc>
          <w:tcPr>
            <w:tcW w:w="5136"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利用典农河三沙源段开阔水域举办永宁县端午龙舟赛，丰富群众业余生活，打造我县群众体育品牌活动；组建永宁县青少年皮划艇训练队，在三沙源水域举办永宁县青少年皮划艇比赛，引导水上健身产业发展，促进“体育+旅游”深度融合，扩大水上公共体育产品和公共服务供给。围绕鹤泉湖开发旅游产品，充分利用河道资源打造市民的休闲运动空间，提升亲水、观水、玩水、乐水的体验感和愉悦感。</w:t>
            </w:r>
          </w:p>
        </w:tc>
        <w:tc>
          <w:tcPr>
            <w:tcW w:w="143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u w:val="none"/>
                <w:lang w:val="en-US" w:eastAsia="zh-CN"/>
              </w:rPr>
            </w:pPr>
            <w:r>
              <w:rPr>
                <w:rFonts w:hint="eastAsia" w:ascii="仿宋" w:hAnsi="仿宋" w:eastAsia="仿宋" w:cs="仿宋"/>
                <w:i w:val="0"/>
                <w:iCs w:val="0"/>
                <w:color w:val="auto"/>
                <w:kern w:val="0"/>
                <w:sz w:val="24"/>
                <w:szCs w:val="24"/>
                <w:u w:val="none"/>
                <w:lang w:val="en-US" w:eastAsia="zh-CN"/>
              </w:rPr>
              <w:t>县教体局、文旅局</w:t>
            </w:r>
          </w:p>
        </w:tc>
        <w:tc>
          <w:tcPr>
            <w:tcW w:w="162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pacing w:val="6"/>
                <w:kern w:val="21"/>
                <w:sz w:val="24"/>
                <w:szCs w:val="24"/>
                <w:lang w:val="en-US" w:eastAsia="zh-CN"/>
              </w:rPr>
              <w:t>各乡镇</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rPr>
              <w:t>2025年</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0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17</w:t>
            </w:r>
          </w:p>
        </w:tc>
        <w:tc>
          <w:tcPr>
            <w:tcW w:w="1064" w:type="dxa"/>
            <w:vMerge w:val="continue"/>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218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大力开展美丽河湖建设宣传</w:t>
            </w:r>
          </w:p>
        </w:tc>
        <w:tc>
          <w:tcPr>
            <w:tcW w:w="5136" w:type="dxa"/>
            <w:noWrap w:val="0"/>
            <w:vAlign w:val="center"/>
          </w:tcPr>
          <w:p>
            <w:pPr>
              <w:keepNext w:val="0"/>
              <w:keepLines w:val="0"/>
              <w:pageBreakBefore w:val="0"/>
              <w:widowControl w:val="0"/>
              <w:numPr>
                <w:ilvl w:val="0"/>
                <w:numId w:val="0"/>
              </w:numPr>
              <w:tabs>
                <w:tab w:val="left" w:pos="5797"/>
              </w:tabs>
              <w:kinsoku/>
              <w:wordWrap/>
              <w:overflowPunct w:val="0"/>
              <w:topLinePunct w:val="0"/>
              <w:autoSpaceDE/>
              <w:autoSpaceDN/>
              <w:bidi w:val="0"/>
              <w:adjustRightInd/>
              <w:snapToGrid/>
              <w:spacing w:beforeAutospacing="0" w:afterAutospacing="0"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精心策划安排，积极对接县属媒体报、网、台、端、微等媒体平台，向群众宣传永宁县美丽河湖建设、最美河湖卫士和河湖长制等工作，引导群众关爱、保护河湖；确保公众对河湖建设、管理和保护等方面的满意度大于</w:t>
            </w:r>
            <w:r>
              <w:rPr>
                <w:rFonts w:hint="eastAsia" w:ascii="仿宋" w:hAnsi="仿宋" w:eastAsia="仿宋" w:cs="仿宋"/>
                <w:color w:val="auto"/>
                <w:spacing w:val="0"/>
                <w:kern w:val="21"/>
                <w:sz w:val="24"/>
                <w:szCs w:val="24"/>
                <w:lang w:val="en-US" w:eastAsia="zh-CN" w:bidi="ar-SA"/>
              </w:rPr>
              <w:t>90%。</w:t>
            </w:r>
          </w:p>
        </w:tc>
        <w:tc>
          <w:tcPr>
            <w:tcW w:w="1431"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spacing w:val="0"/>
                <w:kern w:val="21"/>
                <w:sz w:val="24"/>
                <w:szCs w:val="24"/>
                <w:lang w:val="en-US" w:eastAsia="zh-CN"/>
              </w:rPr>
              <w:t>县水务局、各乡镇</w:t>
            </w:r>
          </w:p>
        </w:tc>
        <w:tc>
          <w:tcPr>
            <w:tcW w:w="1629"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永宁县美丽河湖建设领导小组成员单位</w:t>
            </w:r>
          </w:p>
        </w:tc>
        <w:tc>
          <w:tcPr>
            <w:tcW w:w="1853" w:type="dxa"/>
            <w:noWrap w:val="0"/>
            <w:vAlign w:val="center"/>
          </w:tcPr>
          <w:p>
            <w:pPr>
              <w:keepNext w:val="0"/>
              <w:keepLines w:val="0"/>
              <w:pageBreakBefore w:val="0"/>
              <w:widowControl/>
              <w:suppressLineNumbers w:val="0"/>
              <w:kinsoku/>
              <w:wordWrap/>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长期坚持</w:t>
            </w:r>
          </w:p>
        </w:tc>
        <w:tc>
          <w:tcPr>
            <w:tcW w:w="949" w:type="dxa"/>
            <w:noWrap w:val="0"/>
            <w:vAlign w:val="center"/>
          </w:tcPr>
          <w:p>
            <w:pPr>
              <w:keepNext w:val="0"/>
              <w:keepLines w:val="0"/>
              <w:pageBreakBefore w:val="0"/>
              <w:kinsoku/>
              <w:wordWrap/>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0" w:after="0" w:line="584" w:lineRule="exact"/>
        <w:jc w:val="both"/>
        <w:textAlignment w:val="auto"/>
        <w:outlineLvl w:val="9"/>
        <w:rPr>
          <w:rFonts w:hint="default" w:ascii="Times New Roman" w:hAnsi="Times New Roman" w:eastAsia="黑体" w:cs="Times New Roman"/>
          <w:b w:val="0"/>
          <w:bCs w:val="0"/>
          <w:color w:val="auto"/>
          <w:spacing w:val="0"/>
          <w:kern w:val="21"/>
          <w:sz w:val="32"/>
          <w:szCs w:val="32"/>
          <w:lang w:val="en-US" w:eastAsia="zh-CN" w:bidi="ar-SA"/>
        </w:rPr>
      </w:pPr>
      <w:r>
        <w:rPr>
          <w:rFonts w:hint="default"/>
          <w:lang w:val="en-US" w:eastAsia="zh-CN"/>
        </w:rPr>
        <w:br w:type="page"/>
      </w:r>
      <w:r>
        <w:rPr>
          <w:rFonts w:hint="eastAsia" w:ascii="方正黑体_GBK" w:hAnsi="方正黑体_GBK" w:eastAsia="方正黑体_GBK" w:cs="方正黑体_GBK"/>
          <w:b w:val="0"/>
          <w:bCs w:val="0"/>
          <w:color w:val="auto"/>
          <w:spacing w:val="0"/>
          <w:kern w:val="21"/>
          <w:sz w:val="32"/>
          <w:szCs w:val="32"/>
          <w:lang w:val="en-US" w:eastAsia="zh-CN" w:bidi="ar-SA"/>
        </w:rPr>
        <w:t>附件2</w:t>
      </w:r>
    </w:p>
    <w:p>
      <w:pPr>
        <w:pStyle w:val="2"/>
        <w:keepNext w:val="0"/>
        <w:keepLines w:val="0"/>
        <w:pageBreakBefore w:val="0"/>
        <w:widowControl w:val="0"/>
        <w:kinsoku/>
        <w:wordWrap/>
        <w:overflowPunct w:val="0"/>
        <w:topLinePunct w:val="0"/>
        <w:autoSpaceDE/>
        <w:autoSpaceDN/>
        <w:bidi w:val="0"/>
        <w:adjustRightInd/>
        <w:snapToGrid/>
        <w:spacing w:before="0" w:after="0" w:line="584" w:lineRule="exact"/>
        <w:textAlignment w:val="auto"/>
        <w:rPr>
          <w:rFonts w:hint="eastAsia" w:ascii="方正小标宋简体" w:hAnsi="方正小标宋简体" w:eastAsia="方正小标宋简体" w:cs="方正小标宋简体"/>
          <w:bCs w:val="0"/>
          <w:w w:val="99"/>
          <w:kern w:val="2"/>
          <w:sz w:val="44"/>
          <w:szCs w:val="44"/>
          <w:lang w:val="en-US" w:eastAsia="zh-CN" w:bidi="ar-SA"/>
        </w:rPr>
      </w:pPr>
      <w:r>
        <w:rPr>
          <w:rFonts w:hint="eastAsia" w:ascii="方正小标宋简体" w:hAnsi="方正小标宋简体" w:eastAsia="方正小标宋简体" w:cs="方正小标宋简体"/>
          <w:bCs w:val="0"/>
          <w:w w:val="99"/>
          <w:kern w:val="2"/>
          <w:sz w:val="44"/>
          <w:szCs w:val="44"/>
          <w:lang w:val="en-US" w:eastAsia="zh-CN" w:bidi="ar-SA"/>
        </w:rPr>
        <w:t>永宁县美丽河湖重点项目建设清单</w:t>
      </w:r>
    </w:p>
    <w:tbl>
      <w:tblPr>
        <w:tblStyle w:val="9"/>
        <w:tblW w:w="13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544"/>
        <w:gridCol w:w="1814"/>
        <w:gridCol w:w="812"/>
        <w:gridCol w:w="1854"/>
        <w:gridCol w:w="4496"/>
        <w:gridCol w:w="1436"/>
        <w:gridCol w:w="13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项目类别</w:t>
            </w:r>
          </w:p>
        </w:tc>
        <w:tc>
          <w:tcPr>
            <w:tcW w:w="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序号</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项目名称</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建设性质</w:t>
            </w:r>
          </w:p>
        </w:tc>
        <w:tc>
          <w:tcPr>
            <w:tcW w:w="1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建设地点</w:t>
            </w:r>
          </w:p>
        </w:tc>
        <w:tc>
          <w:tcPr>
            <w:tcW w:w="4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建设规模及内容</w:t>
            </w:r>
          </w:p>
        </w:tc>
        <w:tc>
          <w:tcPr>
            <w:tcW w:w="14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建设年限</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责任单位</w:t>
            </w:r>
          </w:p>
        </w:tc>
        <w:tc>
          <w:tcPr>
            <w:tcW w:w="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2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保障防洪排水安全</w:t>
            </w:r>
          </w:p>
        </w:tc>
        <w:tc>
          <w:tcPr>
            <w:tcW w:w="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永宁县贺兰山东麓防洪体系建设项目</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新建</w:t>
            </w:r>
          </w:p>
        </w:tc>
        <w:tc>
          <w:tcPr>
            <w:tcW w:w="1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闽宁镇</w:t>
            </w:r>
          </w:p>
        </w:tc>
        <w:tc>
          <w:tcPr>
            <w:tcW w:w="4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通过新建导洪堤、过水路面改造修复、水工建筑物配套等，进一步健全防洪体系，保障防洪安全。</w:t>
            </w:r>
          </w:p>
        </w:tc>
        <w:tc>
          <w:tcPr>
            <w:tcW w:w="14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2023-2024</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县水务局</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2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观湖西路雨污分流工程（汉延渠-109国道）</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新建</w:t>
            </w:r>
          </w:p>
        </w:tc>
        <w:tc>
          <w:tcPr>
            <w:tcW w:w="1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永宁县</w:t>
            </w:r>
          </w:p>
        </w:tc>
        <w:tc>
          <w:tcPr>
            <w:tcW w:w="4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新建雨水管道一趟，起点为汉延渠，终点为109国道珍珠湖排入口。 </w:t>
            </w:r>
          </w:p>
        </w:tc>
        <w:tc>
          <w:tcPr>
            <w:tcW w:w="14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2023</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县住建局</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72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3</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永红路改造道路改造雨污工程（109国道-宁惠街）</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新建</w:t>
            </w:r>
          </w:p>
        </w:tc>
        <w:tc>
          <w:tcPr>
            <w:tcW w:w="1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永宁县</w:t>
            </w:r>
          </w:p>
        </w:tc>
        <w:tc>
          <w:tcPr>
            <w:tcW w:w="4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改建现状排水管道为d600，改造设计按雨污分流设计。</w:t>
            </w:r>
          </w:p>
        </w:tc>
        <w:tc>
          <w:tcPr>
            <w:tcW w:w="14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2023</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县住建局</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4</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宁惠街雨水污水排水工程（迎宾大道-观湖路）</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新建</w:t>
            </w:r>
          </w:p>
        </w:tc>
        <w:tc>
          <w:tcPr>
            <w:tcW w:w="1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永宁县</w:t>
            </w:r>
          </w:p>
        </w:tc>
        <w:tc>
          <w:tcPr>
            <w:tcW w:w="4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新建雨水、污水管道一趟，雨水管径为 d800和污水管网d1000，对应长度为 400m和900m。</w:t>
            </w:r>
          </w:p>
        </w:tc>
        <w:tc>
          <w:tcPr>
            <w:tcW w:w="14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2024</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县住建局</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5</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永宁县老城区雨污分流及配套设施改造项目</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新建</w:t>
            </w:r>
          </w:p>
        </w:tc>
        <w:tc>
          <w:tcPr>
            <w:tcW w:w="1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永宁县</w:t>
            </w:r>
          </w:p>
        </w:tc>
        <w:tc>
          <w:tcPr>
            <w:tcW w:w="4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项目建设长度共计12.75公里，包括7条道路沿道路砌筑雨水检查井、污水检查井，沟槽开挖，铺设雨污分流管道工程；道路破损恢复硬化、绿化工程。</w:t>
            </w:r>
          </w:p>
        </w:tc>
        <w:tc>
          <w:tcPr>
            <w:tcW w:w="14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2024</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县住建局</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2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强化生态修复治理</w:t>
            </w:r>
          </w:p>
        </w:tc>
        <w:tc>
          <w:tcPr>
            <w:tcW w:w="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6</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永宁县域内重点湖泊湿地水质净化与生态修复项目</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新建</w:t>
            </w:r>
          </w:p>
        </w:tc>
        <w:tc>
          <w:tcPr>
            <w:tcW w:w="1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永宁县</w:t>
            </w:r>
          </w:p>
        </w:tc>
        <w:tc>
          <w:tcPr>
            <w:tcW w:w="4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color w:val="auto"/>
                <w:spacing w:val="0"/>
                <w:kern w:val="21"/>
                <w:sz w:val="24"/>
                <w:szCs w:val="24"/>
                <w:lang w:val="en-US" w:eastAsia="zh-CN"/>
              </w:rPr>
              <w:t>通过在永宁县域内鹤泉湖国家湿地公园、银子湖、黄河滨河湿地等湖泊湿地建设湖滨生态缓冲带等措施，进一步提升湖泊湿地水质，并削减湖泊水系内源污染，同时控制面源污染进入水体，有效提高水环境质量，构建丰富水生生物种群，形成有河有水、有鱼有草的人水和谐环境。</w:t>
            </w:r>
          </w:p>
        </w:tc>
        <w:tc>
          <w:tcPr>
            <w:tcW w:w="14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2024-2025</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县水务局</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72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c>
          <w:tcPr>
            <w:tcW w:w="5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7</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永宁县域内重点入黄排水沟生态修复工程</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新建</w:t>
            </w:r>
          </w:p>
        </w:tc>
        <w:tc>
          <w:tcPr>
            <w:tcW w:w="1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永宁县</w:t>
            </w:r>
          </w:p>
        </w:tc>
        <w:tc>
          <w:tcPr>
            <w:tcW w:w="44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过主体构建由“河道生态缓冲带修复体系+矮型人工水草+智能一体化水质在线监测”组成的生态体系，充分结合水生及陆生植物系统、自然型拦截沟系统、矮型人工水草等强化生态修复效果，从而整体提升区域的生态环境质量。</w:t>
            </w:r>
          </w:p>
        </w:tc>
        <w:tc>
          <w:tcPr>
            <w:tcW w:w="14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2023—2024</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县水务局</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vertAlign w:val="baseline"/>
                <w:lang w:val="en-US" w:eastAsia="zh-CN"/>
              </w:rPr>
            </w:pPr>
          </w:p>
        </w:tc>
      </w:tr>
    </w:tbl>
    <w:p>
      <w:pPr>
        <w:rPr>
          <w:rFonts w:hint="eastAsia" w:ascii="Times New Roman" w:hAnsi="Times New Roman" w:eastAsia="黑体" w:cs="Times New Roman"/>
          <w:b w:val="0"/>
          <w:bCs w:val="0"/>
          <w:color w:val="auto"/>
          <w:spacing w:val="0"/>
          <w:kern w:val="21"/>
          <w:sz w:val="32"/>
          <w:szCs w:val="32"/>
          <w:lang w:val="en-US" w:eastAsia="zh-CN" w:bidi="ar-SA"/>
        </w:rPr>
      </w:pPr>
      <w:r>
        <w:rPr>
          <w:rFonts w:hint="default" w:ascii="Times New Roman" w:hAnsi="Times New Roman" w:eastAsia="黑体" w:cs="Times New Roman"/>
          <w:b w:val="0"/>
          <w:bCs w:val="0"/>
          <w:color w:val="auto"/>
          <w:spacing w:val="0"/>
          <w:kern w:val="21"/>
          <w:sz w:val="32"/>
          <w:szCs w:val="32"/>
          <w:lang w:val="en-US" w:eastAsia="zh-CN" w:bidi="ar-SA"/>
        </w:rPr>
        <w:br w:type="page"/>
      </w:r>
      <w:r>
        <w:rPr>
          <w:rFonts w:hint="eastAsia" w:ascii="方正黑体_GBK" w:hAnsi="方正黑体_GBK" w:eastAsia="方正黑体_GBK" w:cs="方正黑体_GBK"/>
          <w:b w:val="0"/>
          <w:bCs w:val="0"/>
          <w:color w:val="auto"/>
          <w:spacing w:val="0"/>
          <w:kern w:val="21"/>
          <w:sz w:val="32"/>
          <w:szCs w:val="32"/>
          <w:lang w:val="en-US" w:eastAsia="zh-CN" w:bidi="ar-SA"/>
        </w:rPr>
        <w:t>附件3</w:t>
      </w:r>
    </w:p>
    <w:p>
      <w:pPr>
        <w:pStyle w:val="2"/>
        <w:keepNext w:val="0"/>
        <w:keepLines w:val="0"/>
        <w:pageBreakBefore w:val="0"/>
        <w:widowControl w:val="0"/>
        <w:kinsoku/>
        <w:wordWrap/>
        <w:overflowPunct w:val="0"/>
        <w:topLinePunct w:val="0"/>
        <w:autoSpaceDE/>
        <w:autoSpaceDN/>
        <w:bidi w:val="0"/>
        <w:adjustRightInd/>
        <w:snapToGrid/>
        <w:spacing w:before="0" w:after="0" w:line="584" w:lineRule="exact"/>
        <w:textAlignment w:val="auto"/>
        <w:rPr>
          <w:rFonts w:hint="eastAsia" w:ascii="方正小标宋简体" w:hAnsi="方正小标宋简体" w:eastAsia="方正小标宋简体" w:cs="方正小标宋简体"/>
          <w:bCs w:val="0"/>
          <w:w w:val="99"/>
          <w:kern w:val="2"/>
          <w:sz w:val="44"/>
          <w:szCs w:val="44"/>
          <w:lang w:val="en-US" w:eastAsia="zh-CN" w:bidi="ar-SA"/>
        </w:rPr>
      </w:pPr>
      <w:r>
        <w:rPr>
          <w:rFonts w:hint="eastAsia" w:ascii="方正小标宋简体" w:hAnsi="方正小标宋简体" w:eastAsia="方正小标宋简体" w:cs="方正小标宋简体"/>
          <w:bCs w:val="0"/>
          <w:w w:val="99"/>
          <w:kern w:val="2"/>
          <w:sz w:val="44"/>
          <w:szCs w:val="44"/>
          <w:lang w:val="en-US" w:eastAsia="zh-CN" w:bidi="ar-SA"/>
        </w:rPr>
        <w:t>永宁县美丽河湖建设名录清单（2023年—2025年）</w:t>
      </w:r>
    </w:p>
    <w:tbl>
      <w:tblPr>
        <w:tblStyle w:val="9"/>
        <w:tblW w:w="13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187"/>
        <w:gridCol w:w="6907"/>
        <w:gridCol w:w="1706"/>
        <w:gridCol w:w="1547"/>
        <w:gridCol w:w="120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序号</w:t>
            </w:r>
          </w:p>
        </w:tc>
        <w:tc>
          <w:tcPr>
            <w:tcW w:w="1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河湖名称</w:t>
            </w:r>
          </w:p>
        </w:tc>
        <w:tc>
          <w:tcPr>
            <w:tcW w:w="69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基本情况</w:t>
            </w:r>
          </w:p>
        </w:tc>
        <w:tc>
          <w:tcPr>
            <w:tcW w:w="17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建设责任主体</w:t>
            </w:r>
          </w:p>
        </w:tc>
        <w:tc>
          <w:tcPr>
            <w:tcW w:w="15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配合单位</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完成时限</w:t>
            </w:r>
          </w:p>
        </w:tc>
        <w:tc>
          <w:tcPr>
            <w:tcW w:w="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1</w:t>
            </w:r>
          </w:p>
        </w:tc>
        <w:tc>
          <w:tcPr>
            <w:tcW w:w="1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典农河永宁段</w:t>
            </w:r>
          </w:p>
        </w:tc>
        <w:tc>
          <w:tcPr>
            <w:tcW w:w="69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72" w:firstLineChars="20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典农河（永宁段）南起新桥滞洪库，北至兴庆区交界，总长22.8公里，主要承担着永宁县西部防洪及农田排水任务，解决闽宁镇、玉泉营农场、黄羊滩农场、胜利乡征沙渠等沿山地区内10万亩农田挡浸排涝及沿山暴雨、西干渠洪水下泄等问题，同时充分汇集洪水和沿山地下浸水，沿线共有沟道排水口5个（永清沟、东洼沟、七分沟、北大沟、桑园沟）、交通桥14座、溢流堰9座、泄洪闸函2座、水库1座306万方（三沙源水库）。</w:t>
            </w:r>
          </w:p>
        </w:tc>
        <w:tc>
          <w:tcPr>
            <w:tcW w:w="17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县城乡公共事业服务中心</w:t>
            </w:r>
          </w:p>
        </w:tc>
        <w:tc>
          <w:tcPr>
            <w:tcW w:w="15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县财政局、水务局、教体局、综合执法局、文旅广电局、市生态环境局永宁分局、宁夏永宁工业园区管委会、各乡镇</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2025</w:t>
            </w:r>
          </w:p>
        </w:tc>
        <w:tc>
          <w:tcPr>
            <w:tcW w:w="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2</w:t>
            </w:r>
          </w:p>
        </w:tc>
        <w:tc>
          <w:tcPr>
            <w:tcW w:w="1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鹤泉湖</w:t>
            </w:r>
          </w:p>
        </w:tc>
        <w:tc>
          <w:tcPr>
            <w:tcW w:w="69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72" w:firstLineChars="20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鹤泉湖是国家级湿地公园，是宁夏七十二连湖之一，位于宁夏永宁县杨和镇，距永宁县城东北4千米，距银川市16千米，东临惠农渠，西临宁丰北街与红丰沟，南边靠近迎宾大道，北边靠近黑沙渠。平均水深1.9米，最深处4米。湿地公园总面积223公顷（3345亩），其中湿地面积18公顷（271亩），水面面积136公顷（2040亩），年均水深1.9米，年蓄水量260万立方米。</w:t>
            </w:r>
          </w:p>
        </w:tc>
        <w:tc>
          <w:tcPr>
            <w:tcW w:w="17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县自然资源局</w:t>
            </w:r>
          </w:p>
        </w:tc>
        <w:tc>
          <w:tcPr>
            <w:tcW w:w="15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2025</w:t>
            </w:r>
          </w:p>
        </w:tc>
        <w:tc>
          <w:tcPr>
            <w:tcW w:w="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3</w:t>
            </w:r>
          </w:p>
        </w:tc>
        <w:tc>
          <w:tcPr>
            <w:tcW w:w="1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银子湖</w:t>
            </w:r>
          </w:p>
        </w:tc>
        <w:tc>
          <w:tcPr>
            <w:tcW w:w="69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72" w:firstLineChars="20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银子湖位于永宁县望远镇西北侧，李银路与望通路交汇处东侧，由五片大小不同水域组成，南部水域以唐徕渠、李银路、望通路为界，在宁夏医科大学胸科医院西侧；东部水域以银子湖水都、李银路、望通路、双庆路为界；西部水域位于民生城逸兰汐北边，北部水域以李银路、典农河、双庆路、银川绕城高速为界。银子湖属唐徕渠灌域，唐徕渠位于湖东部，灌溉条件十分有利，永二干沟由其东北部穿入，排水顺畅。水面面积114公顷（1710亩），年平均水深1.2米，年入湖水量101万立方米，蓄水量137万立方米。</w:t>
            </w:r>
          </w:p>
        </w:tc>
        <w:tc>
          <w:tcPr>
            <w:tcW w:w="17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望远镇</w:t>
            </w:r>
          </w:p>
        </w:tc>
        <w:tc>
          <w:tcPr>
            <w:tcW w:w="15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2025</w:t>
            </w:r>
          </w:p>
        </w:tc>
        <w:tc>
          <w:tcPr>
            <w:tcW w:w="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rPr>
            </w:pPr>
          </w:p>
        </w:tc>
      </w:tr>
    </w:tbl>
    <w:p>
      <w:pPr>
        <w:sectPr>
          <w:footerReference r:id="rId3" w:type="default"/>
          <w:footerReference r:id="rId4" w:type="even"/>
          <w:pgSz w:w="16838" w:h="11906" w:orient="landscape"/>
          <w:pgMar w:top="1588" w:right="2098" w:bottom="1474" w:left="1985" w:header="851" w:footer="1588" w:gutter="0"/>
          <w:pgNumType w:fmt="decimal"/>
          <w:cols w:space="720" w:num="1"/>
          <w:docGrid w:type="linesAndChars" w:linePitch="579" w:charSpace="-849"/>
        </w:sectPr>
      </w:pPr>
    </w:p>
    <w:p>
      <w:pPr>
        <w:rPr>
          <w:rFonts w:eastAsia="方正仿宋_GBK"/>
          <w:sz w:val="28"/>
          <w:szCs w:val="28"/>
        </w:rPr>
      </w:pPr>
    </w:p>
    <w:sectPr>
      <w:footerReference r:id="rId5" w:type="default"/>
      <w:footerReference r:id="rId6" w:type="even"/>
      <w:pgSz w:w="11906" w:h="16838"/>
      <w:pgMar w:top="2098" w:right="1474" w:bottom="1985" w:left="1588" w:header="851" w:footer="158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ebd4BAAC/AwAADgAAAGRycy9lMm9Eb2MueG1srVNBrtMwEN0jcQfL&#10;e5q0SK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X495t3gEAAL8DAAAOAAAAAAAA&#10;AAEAIAAAAB4BAABkcnMvZTJvRG9jLnhtbFBLBQYAAAAABgAGAFkBAABu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Nzk2ZTI4OTgxYzIwMjUyNjllM2FmOTdjNTUzM2MifQ=="/>
  </w:docVars>
  <w:rsids>
    <w:rsidRoot w:val="9F2BE035"/>
    <w:rsid w:val="000F6417"/>
    <w:rsid w:val="00131885"/>
    <w:rsid w:val="00162362"/>
    <w:rsid w:val="00170DF3"/>
    <w:rsid w:val="001D1EA0"/>
    <w:rsid w:val="00243154"/>
    <w:rsid w:val="00254FC1"/>
    <w:rsid w:val="00262C23"/>
    <w:rsid w:val="002F7257"/>
    <w:rsid w:val="003406DF"/>
    <w:rsid w:val="003411A2"/>
    <w:rsid w:val="00355818"/>
    <w:rsid w:val="0036116B"/>
    <w:rsid w:val="004971EA"/>
    <w:rsid w:val="004A1054"/>
    <w:rsid w:val="004E4567"/>
    <w:rsid w:val="0053243F"/>
    <w:rsid w:val="0060370D"/>
    <w:rsid w:val="006C66F1"/>
    <w:rsid w:val="00761F4B"/>
    <w:rsid w:val="007C1164"/>
    <w:rsid w:val="00846E1A"/>
    <w:rsid w:val="008538CE"/>
    <w:rsid w:val="008A29F0"/>
    <w:rsid w:val="008A42B3"/>
    <w:rsid w:val="008D2049"/>
    <w:rsid w:val="00917C6A"/>
    <w:rsid w:val="00981897"/>
    <w:rsid w:val="009A2C87"/>
    <w:rsid w:val="00A41E87"/>
    <w:rsid w:val="00AB36C6"/>
    <w:rsid w:val="00AD32C7"/>
    <w:rsid w:val="00AD73FD"/>
    <w:rsid w:val="00AF673E"/>
    <w:rsid w:val="00B422FC"/>
    <w:rsid w:val="00BA7385"/>
    <w:rsid w:val="00BD19AC"/>
    <w:rsid w:val="00BE1C8A"/>
    <w:rsid w:val="00BE21EB"/>
    <w:rsid w:val="00C33637"/>
    <w:rsid w:val="00C5313E"/>
    <w:rsid w:val="00CB79EF"/>
    <w:rsid w:val="00CE21D6"/>
    <w:rsid w:val="00D00B15"/>
    <w:rsid w:val="00D126D8"/>
    <w:rsid w:val="00D62F1D"/>
    <w:rsid w:val="00D747A0"/>
    <w:rsid w:val="00DB4FA8"/>
    <w:rsid w:val="00DC5B31"/>
    <w:rsid w:val="00E26405"/>
    <w:rsid w:val="00E85C88"/>
    <w:rsid w:val="00ED52CF"/>
    <w:rsid w:val="00F21FAF"/>
    <w:rsid w:val="00FC34E0"/>
    <w:rsid w:val="00FE1619"/>
    <w:rsid w:val="136D5E43"/>
    <w:rsid w:val="3AD722C9"/>
    <w:rsid w:val="5FE71AC2"/>
    <w:rsid w:val="7C5B1A2C"/>
    <w:rsid w:val="9F2BE035"/>
    <w:rsid w:val="CBDF9E66"/>
    <w:rsid w:val="D7DB9AC2"/>
    <w:rsid w:val="F1FD61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eastAsia="仿宋_GB2312"/>
      <w:kern w:val="2"/>
      <w:sz w:val="32"/>
      <w:szCs w:val="32"/>
      <w:lang w:val="en-US" w:eastAsia="zh-CN" w:bidi="ar-SA"/>
    </w:rPr>
  </w:style>
  <w:style w:type="paragraph" w:styleId="3">
    <w:name w:val="heading 2"/>
    <w:basedOn w:val="1"/>
    <w:next w:val="1"/>
    <w:qFormat/>
    <w:uiPriority w:val="0"/>
    <w:pPr>
      <w:keepLines/>
      <w:adjustRightInd w:val="0"/>
      <w:snapToGrid w:val="0"/>
      <w:spacing w:line="560" w:lineRule="exact"/>
      <w:ind w:firstLine="964" w:firstLineChars="200"/>
      <w:outlineLvl w:val="1"/>
    </w:pPr>
    <w:rPr>
      <w:rFonts w:ascii="黑体" w:hAnsi="黑体" w:eastAsia="黑体" w:cs="Times New Roman"/>
      <w:bCs/>
      <w:color w:val="000000"/>
      <w:spacing w:val="-6"/>
      <w:sz w:val="32"/>
      <w:szCs w:val="30"/>
    </w:rPr>
  </w:style>
  <w:style w:type="paragraph" w:styleId="4">
    <w:name w:val="heading 3"/>
    <w:basedOn w:val="1"/>
    <w:next w:val="1"/>
    <w:link w:val="12"/>
    <w:qFormat/>
    <w:uiPriority w:val="0"/>
    <w:pPr>
      <w:keepNext/>
      <w:keepLines/>
      <w:spacing w:line="560" w:lineRule="exact"/>
      <w:ind w:firstLine="720" w:firstLineChars="200"/>
      <w:outlineLvl w:val="2"/>
    </w:pPr>
    <w:rPr>
      <w:rFonts w:eastAsia="楷体"/>
      <w:b/>
      <w:sz w:val="32"/>
    </w:rPr>
  </w:style>
  <w:style w:type="character" w:default="1" w:styleId="10">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Cs/>
    </w:rPr>
  </w:style>
  <w:style w:type="paragraph" w:styleId="5">
    <w:name w:val="Normal Indent"/>
    <w:basedOn w:val="1"/>
    <w:next w:val="1"/>
    <w:qFormat/>
    <w:uiPriority w:val="99"/>
    <w:pPr>
      <w:ind w:firstLine="420" w:firstLineChars="200"/>
    </w:pPr>
    <w:rPr>
      <w:rFonts w:ascii="Calibri" w:hAnsi="Calibri"/>
      <w:szCs w:val="21"/>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标题 3 字符"/>
    <w:link w:val="4"/>
    <w:qFormat/>
    <w:uiPriority w:val="0"/>
    <w:rPr>
      <w:rFonts w:eastAsia="楷体"/>
      <w:b/>
      <w:sz w:val="32"/>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lenovo\&#26700;&#38754;\&#27169;&#26495;\&#25919;&#21150;&#25991;&#20214;&#27169;&#26495;-2020&#65288;&#22266;&#23450;&#29256;&#3576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政办文件模板-2020（固定版记）.dot</Template>
  <Pages>16</Pages>
  <Words>5661</Words>
  <Characters>5898</Characters>
  <Lines>1</Lines>
  <Paragraphs>1</Paragraphs>
  <TotalTime>20</TotalTime>
  <ScaleCrop>false</ScaleCrop>
  <LinksUpToDate>false</LinksUpToDate>
  <CharactersWithSpaces>5903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2023-07-04T11:15:00Z</dcterms:created>
  <dc:creator>lenovo</dc:creator>
  <cp:lastModifiedBy>鲜衣怒马少年郎</cp:lastModifiedBy>
  <cp:lastPrinted>2023-07-06T17:03:03Z</cp:lastPrinted>
  <dcterms:modified xsi:type="dcterms:W3CDTF">2023-07-10T02:46:31Z</dcterms:modified>
  <dc:title>永宁县人民政府文件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D072855EE9BB449FB9B95F48746C9190_13</vt:lpwstr>
  </property>
</Properties>
</file>