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00" w:lineRule="exact"/>
        <w:jc w:val="left"/>
        <w:textAlignment w:val="auto"/>
        <w:rPr>
          <w:rFonts w:hint="default" w:ascii="Nimbus Roman" w:hAnsi="Nimbus Roman" w:eastAsia="仿宋_GB2312" w:cs="Nimbus Roman"/>
          <w:sz w:val="32"/>
          <w:szCs w:val="32"/>
          <w:lang w:val="en-US" w:eastAsia="zh-CN"/>
        </w:rPr>
      </w:pPr>
      <w:r>
        <w:rPr>
          <w:rFonts w:hint="default" w:ascii="Nimbus Roman" w:hAnsi="Nimbus Roman" w:eastAsia="仿宋_GB2312" w:cs="Nimbus Roman"/>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beforeLines="0" w:afterLines="0" w:line="520" w:lineRule="exact"/>
        <w:jc w:val="center"/>
        <w:textAlignment w:val="auto"/>
        <w:rPr>
          <w:rFonts w:hint="default" w:ascii="Nimbus Roman" w:hAnsi="Nimbus Roman" w:eastAsia="方正小标宋简体" w:cs="Nimbus Roman"/>
          <w:b w:val="0"/>
          <w:bCs w:val="0"/>
          <w:color w:val="000000"/>
          <w:spacing w:val="0"/>
          <w:w w:val="90"/>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20" w:lineRule="exact"/>
        <w:jc w:val="center"/>
        <w:textAlignment w:val="auto"/>
        <w:rPr>
          <w:rFonts w:hint="default" w:ascii="Nimbus Roman" w:hAnsi="Nimbus Roman" w:eastAsia="方正小标宋简体" w:cs="Nimbus Roman"/>
          <w:b w:val="0"/>
          <w:bCs w:val="0"/>
          <w:color w:val="000000"/>
          <w:spacing w:val="0"/>
          <w:w w:val="90"/>
          <w:sz w:val="44"/>
          <w:szCs w:val="44"/>
          <w:highlight w:val="none"/>
          <w:lang w:eastAsia="zh-CN"/>
        </w:rPr>
      </w:pPr>
      <w:bookmarkStart w:id="0" w:name="_GoBack"/>
      <w:r>
        <w:rPr>
          <w:rFonts w:hint="default" w:ascii="Nimbus Roman" w:hAnsi="Nimbus Roman" w:eastAsia="方正小标宋简体" w:cs="Nimbus Roman"/>
          <w:b w:val="0"/>
          <w:bCs w:val="0"/>
          <w:color w:val="000000"/>
          <w:spacing w:val="0"/>
          <w:w w:val="90"/>
          <w:sz w:val="44"/>
          <w:szCs w:val="44"/>
          <w:highlight w:val="none"/>
          <w:lang w:val="en-US" w:eastAsia="zh-CN"/>
        </w:rPr>
        <w:t>永宁县闽宁镇原隆村现代产业配套项目</w:t>
      </w:r>
    </w:p>
    <w:p>
      <w:pPr>
        <w:keepNext w:val="0"/>
        <w:keepLines w:val="0"/>
        <w:pageBreakBefore w:val="0"/>
        <w:widowControl w:val="0"/>
        <w:kinsoku/>
        <w:wordWrap/>
        <w:overflowPunct/>
        <w:topLinePunct w:val="0"/>
        <w:autoSpaceDE/>
        <w:autoSpaceDN/>
        <w:bidi w:val="0"/>
        <w:adjustRightInd/>
        <w:snapToGrid/>
        <w:spacing w:beforeLines="0" w:afterLines="0" w:line="520" w:lineRule="exact"/>
        <w:jc w:val="center"/>
        <w:textAlignment w:val="auto"/>
        <w:rPr>
          <w:rFonts w:hint="default" w:ascii="Nimbus Roman" w:hAnsi="Nimbus Roman" w:eastAsia="方正小标宋简体" w:cs="Nimbus Roman"/>
          <w:b w:val="0"/>
          <w:bCs w:val="0"/>
          <w:color w:val="000000"/>
          <w:spacing w:val="0"/>
          <w:w w:val="90"/>
          <w:sz w:val="44"/>
          <w:szCs w:val="44"/>
        </w:rPr>
      </w:pPr>
      <w:r>
        <w:rPr>
          <w:rFonts w:hint="default" w:ascii="Nimbus Roman" w:hAnsi="Nimbus Roman" w:eastAsia="方正小标宋简体" w:cs="Nimbus Roman"/>
          <w:b w:val="0"/>
          <w:bCs w:val="0"/>
          <w:color w:val="000000"/>
          <w:spacing w:val="0"/>
          <w:w w:val="90"/>
          <w:sz w:val="44"/>
          <w:szCs w:val="44"/>
          <w:highlight w:val="none"/>
        </w:rPr>
        <w:t>水土保持方案报告书技术审查意见</w:t>
      </w:r>
    </w:p>
    <w:bookmarkEnd w:id="0"/>
    <w:p>
      <w:pPr>
        <w:keepNext w:val="0"/>
        <w:keepLines w:val="0"/>
        <w:pageBreakBefore w:val="0"/>
        <w:widowControl w:val="0"/>
        <w:kinsoku/>
        <w:wordWrap/>
        <w:overflowPunct/>
        <w:topLinePunct w:val="0"/>
        <w:autoSpaceDE/>
        <w:autoSpaceDN/>
        <w:bidi w:val="0"/>
        <w:adjustRightInd/>
        <w:snapToGrid/>
        <w:spacing w:beforeLines="0" w:afterLines="0" w:line="520" w:lineRule="exact"/>
        <w:jc w:val="center"/>
        <w:textAlignment w:val="auto"/>
        <w:rPr>
          <w:rFonts w:hint="default" w:ascii="Nimbus Roman" w:hAnsi="Nimbus Roman" w:eastAsia="方正小标宋简体" w:cs="Nimbus Roman"/>
          <w:color w:val="000000"/>
          <w:spacing w:val="0"/>
          <w:w w:val="90"/>
          <w:sz w:val="44"/>
          <w:szCs w:val="44"/>
          <w:highlight w:val="none"/>
        </w:rPr>
      </w:pPr>
    </w:p>
    <w:p>
      <w:pPr>
        <w:keepNext w:val="0"/>
        <w:keepLines w:val="0"/>
        <w:pageBreakBefore w:val="0"/>
        <w:widowControl w:val="0"/>
        <w:kinsoku/>
        <w:wordWrap/>
        <w:overflowPunct/>
        <w:topLinePunct w:val="0"/>
        <w:autoSpaceDE/>
        <w:autoSpaceDN/>
        <w:bidi w:val="0"/>
        <w:spacing w:beforeLines="0" w:afterLines="0" w:line="530" w:lineRule="exact"/>
        <w:ind w:firstLine="600" w:firstLineChars="200"/>
        <w:textAlignment w:val="auto"/>
        <w:outlineLvl w:val="0"/>
        <w:rPr>
          <w:rFonts w:hint="default" w:ascii="Nimbus Roman" w:hAnsi="Nimbus Roman" w:eastAsia="仿宋_GB2312" w:cs="Nimbus Roman"/>
          <w:color w:val="auto"/>
          <w:sz w:val="30"/>
          <w:szCs w:val="30"/>
          <w:highlight w:val="none"/>
          <w:lang w:val="en-US" w:eastAsia="zh-CN"/>
        </w:rPr>
      </w:pPr>
      <w:r>
        <w:rPr>
          <w:rFonts w:hint="default" w:ascii="Nimbus Roman" w:hAnsi="Nimbus Roman" w:eastAsia="仿宋_GB2312" w:cs="Nimbus Roman"/>
          <w:color w:val="auto"/>
          <w:sz w:val="30"/>
          <w:szCs w:val="30"/>
          <w:highlight w:val="none"/>
          <w:lang w:val="en-US" w:eastAsia="zh-CN"/>
        </w:rPr>
        <w:t>永宁县闽宁镇原隆村现代产业配套项目位于永宁县闽宁镇原隆村，为新建项目。2026年2月5日，永宁县审批服务管理局以永审服（批）发〔2026〕47号文对本项目初步设计予以批复（项目代码：2601-640121-04-01-465668）；批复的项目建设规模为1605亩农田农业基础设施配套，主要建设内容为：新建9.0万m³蓄水池1座；铺设Φ400PE引水管共0.80km，新建U40排水渠315m；新建过滤器房1座；项目区铺设Φ315PE管共1.03km，Φ200PE管共1.45km；新建闸阀井15座，镇墩10座，电磁流量井2座，顶管穿路1处等。</w:t>
      </w:r>
    </w:p>
    <w:p>
      <w:pPr>
        <w:keepNext w:val="0"/>
        <w:keepLines w:val="0"/>
        <w:pageBreakBefore w:val="0"/>
        <w:widowControl w:val="0"/>
        <w:kinsoku/>
        <w:wordWrap/>
        <w:overflowPunct/>
        <w:topLinePunct w:val="0"/>
        <w:autoSpaceDE/>
        <w:autoSpaceDN/>
        <w:bidi w:val="0"/>
        <w:spacing w:beforeLines="0" w:afterLines="0" w:line="530" w:lineRule="exact"/>
        <w:ind w:firstLine="600" w:firstLineChars="200"/>
        <w:textAlignment w:val="auto"/>
        <w:outlineLvl w:val="0"/>
        <w:rPr>
          <w:rFonts w:hint="default" w:ascii="Nimbus Roman" w:hAnsi="Nimbus Roman" w:eastAsia="仿宋_GB2312" w:cs="Nimbus Roman"/>
          <w:color w:val="auto"/>
          <w:sz w:val="30"/>
          <w:szCs w:val="30"/>
          <w:highlight w:val="none"/>
          <w:lang w:val="en-US" w:eastAsia="zh-CN"/>
        </w:rPr>
      </w:pPr>
      <w:r>
        <w:rPr>
          <w:rFonts w:hint="default" w:ascii="Nimbus Roman" w:hAnsi="Nimbus Roman" w:eastAsia="仿宋_GB2312" w:cs="Nimbus Roman"/>
          <w:color w:val="auto"/>
          <w:sz w:val="30"/>
          <w:szCs w:val="30"/>
          <w:highlight w:val="none"/>
          <w:lang w:val="en-US" w:eastAsia="zh-CN"/>
        </w:rPr>
        <w:t>项目总占地4.71hm</w:t>
      </w:r>
      <w:r>
        <w:rPr>
          <w:rFonts w:hint="default" w:ascii="Nimbus Roman" w:hAnsi="Nimbus Roman" w:eastAsia="仿宋_GB2312" w:cs="Nimbus Roman"/>
          <w:color w:val="auto"/>
          <w:sz w:val="30"/>
          <w:szCs w:val="30"/>
          <w:highlight w:val="none"/>
          <w:vertAlign w:val="superscript"/>
          <w:lang w:val="en-US" w:eastAsia="zh-CN"/>
        </w:rPr>
        <w:t>2</w:t>
      </w:r>
      <w:r>
        <w:rPr>
          <w:rFonts w:hint="default" w:ascii="Nimbus Roman" w:hAnsi="Nimbus Roman" w:eastAsia="仿宋_GB2312" w:cs="Nimbus Roman"/>
          <w:color w:val="auto"/>
          <w:sz w:val="30"/>
          <w:szCs w:val="30"/>
          <w:highlight w:val="none"/>
          <w:lang w:val="en-US" w:eastAsia="zh-CN"/>
        </w:rPr>
        <w:t>，其中永久占地2.86hm</w:t>
      </w:r>
      <w:r>
        <w:rPr>
          <w:rFonts w:hint="default" w:ascii="Nimbus Roman" w:hAnsi="Nimbus Roman" w:eastAsia="仿宋_GB2312" w:cs="Nimbus Roman"/>
          <w:color w:val="auto"/>
          <w:sz w:val="30"/>
          <w:szCs w:val="30"/>
          <w:highlight w:val="none"/>
          <w:vertAlign w:val="superscript"/>
          <w:lang w:val="en-US" w:eastAsia="zh-CN"/>
        </w:rPr>
        <w:t>2</w:t>
      </w:r>
      <w:r>
        <w:rPr>
          <w:rFonts w:hint="default" w:ascii="Nimbus Roman" w:hAnsi="Nimbus Roman" w:eastAsia="仿宋_GB2312" w:cs="Nimbus Roman"/>
          <w:color w:val="auto"/>
          <w:sz w:val="30"/>
          <w:szCs w:val="30"/>
          <w:highlight w:val="none"/>
          <w:lang w:val="en-US" w:eastAsia="zh-CN"/>
        </w:rPr>
        <w:t>，临时占地1.85hm</w:t>
      </w:r>
      <w:r>
        <w:rPr>
          <w:rFonts w:hint="default" w:ascii="Nimbus Roman" w:hAnsi="Nimbus Roman" w:eastAsia="仿宋_GB2312" w:cs="Nimbus Roman"/>
          <w:color w:val="auto"/>
          <w:sz w:val="30"/>
          <w:szCs w:val="30"/>
          <w:highlight w:val="none"/>
          <w:vertAlign w:val="superscript"/>
          <w:lang w:val="en-US" w:eastAsia="zh-CN"/>
        </w:rPr>
        <w:t>2</w:t>
      </w:r>
      <w:r>
        <w:rPr>
          <w:rFonts w:hint="default" w:ascii="Nimbus Roman" w:hAnsi="Nimbus Roman" w:eastAsia="仿宋_GB2312" w:cs="Nimbus Roman"/>
          <w:color w:val="auto"/>
          <w:sz w:val="30"/>
          <w:szCs w:val="30"/>
          <w:highlight w:val="none"/>
          <w:lang w:val="en-US" w:eastAsia="zh-CN"/>
        </w:rPr>
        <w:t>，占地类型为耕地；项目建设期总挖方11.93万m³，填方量2.83万m³，余方9.10万m³。项目总投资1256.68万元，其中土建投资800.19万元，项目于2026年3月开工，2026年5月建设完成，总工期3个月。</w:t>
      </w:r>
    </w:p>
    <w:p>
      <w:pPr>
        <w:keepNext w:val="0"/>
        <w:keepLines w:val="0"/>
        <w:pageBreakBefore w:val="0"/>
        <w:widowControl w:val="0"/>
        <w:kinsoku/>
        <w:wordWrap/>
        <w:overflowPunct/>
        <w:topLinePunct w:val="0"/>
        <w:autoSpaceDE/>
        <w:autoSpaceDN/>
        <w:bidi w:val="0"/>
        <w:spacing w:beforeLines="0" w:afterLines="0" w:line="530" w:lineRule="exact"/>
        <w:ind w:firstLine="600" w:firstLineChars="200"/>
        <w:textAlignment w:val="auto"/>
        <w:outlineLvl w:val="0"/>
        <w:rPr>
          <w:rFonts w:hint="default" w:ascii="Nimbus Roman" w:hAnsi="Nimbus Roman" w:eastAsia="仿宋_GB2312" w:cs="Nimbus Roman"/>
          <w:color w:val="auto"/>
          <w:sz w:val="30"/>
          <w:szCs w:val="30"/>
          <w:highlight w:val="none"/>
          <w:lang w:val="en-US" w:eastAsia="zh-CN"/>
        </w:rPr>
      </w:pPr>
      <w:r>
        <w:rPr>
          <w:rFonts w:hint="default" w:ascii="Nimbus Roman" w:hAnsi="Nimbus Roman" w:eastAsia="仿宋_GB2312" w:cs="Nimbus Roman"/>
          <w:color w:val="auto"/>
          <w:sz w:val="30"/>
          <w:szCs w:val="30"/>
          <w:highlight w:val="none"/>
          <w:lang w:val="en-US" w:eastAsia="zh-CN"/>
        </w:rPr>
        <w:t>项目所在区域地貌类型为黄河冲积平原，属中温带干旱大陆</w:t>
      </w:r>
    </w:p>
    <w:p>
      <w:pPr>
        <w:keepNext w:val="0"/>
        <w:keepLines w:val="0"/>
        <w:pageBreakBefore w:val="0"/>
        <w:widowControl w:val="0"/>
        <w:kinsoku/>
        <w:wordWrap/>
        <w:overflowPunct/>
        <w:topLinePunct w:val="0"/>
        <w:autoSpaceDE/>
        <w:autoSpaceDN/>
        <w:bidi w:val="0"/>
        <w:spacing w:beforeLines="0" w:afterLines="0" w:line="530" w:lineRule="exact"/>
        <w:ind w:firstLine="600" w:firstLineChars="200"/>
        <w:textAlignment w:val="auto"/>
        <w:outlineLvl w:val="0"/>
        <w:rPr>
          <w:rFonts w:hint="default" w:ascii="Nimbus Roman" w:hAnsi="Nimbus Roman" w:eastAsia="仿宋_GB2312" w:cs="Nimbus Roman"/>
          <w:color w:val="auto"/>
          <w:sz w:val="30"/>
          <w:szCs w:val="30"/>
          <w:highlight w:val="none"/>
          <w:lang w:eastAsia="zh-CN"/>
        </w:rPr>
      </w:pPr>
      <w:r>
        <w:rPr>
          <w:rFonts w:hint="default" w:ascii="Nimbus Roman" w:hAnsi="Nimbus Roman" w:eastAsia="仿宋_GB2312" w:cs="Nimbus Roman"/>
          <w:color w:val="auto"/>
          <w:sz w:val="30"/>
          <w:szCs w:val="30"/>
          <w:highlight w:val="none"/>
          <w:lang w:val="en-US" w:eastAsia="zh-CN"/>
        </w:rPr>
        <w:t>性气候区，年均气温8.9℃，多年平均降水量为201.4mm，历年平均风速为2.4m/s。土壤类型为新积土，水土流失形式以轻度风力侵蚀为主，侵蚀模数为1200t/km</w:t>
      </w:r>
      <w:r>
        <w:rPr>
          <w:rFonts w:hint="default" w:ascii="Nimbus Roman" w:hAnsi="Nimbus Roman" w:eastAsia="仿宋_GB2312" w:cs="Nimbus Roman"/>
          <w:color w:val="auto"/>
          <w:sz w:val="30"/>
          <w:szCs w:val="30"/>
          <w:highlight w:val="none"/>
          <w:vertAlign w:val="superscript"/>
          <w:lang w:val="en-US" w:eastAsia="zh-CN"/>
        </w:rPr>
        <w:t>2</w:t>
      </w:r>
      <w:r>
        <w:rPr>
          <w:rFonts w:hint="default" w:ascii="Nimbus Roman" w:hAnsi="Nimbus Roman" w:eastAsia="仿宋_GB2312" w:cs="Nimbus Roman"/>
          <w:color w:val="auto"/>
          <w:sz w:val="30"/>
          <w:szCs w:val="30"/>
          <w:highlight w:val="none"/>
          <w:lang w:val="en-US" w:eastAsia="zh-CN"/>
        </w:rPr>
        <w:t>·a；所在区域属省级水土流失一般预防区，容许土壤流失量为1000t/km</w:t>
      </w:r>
      <w:r>
        <w:rPr>
          <w:rFonts w:hint="default" w:ascii="Nimbus Roman" w:hAnsi="Nimbus Roman" w:eastAsia="仿宋_GB2312" w:cs="Nimbus Roman"/>
          <w:color w:val="auto"/>
          <w:sz w:val="30"/>
          <w:szCs w:val="30"/>
          <w:highlight w:val="none"/>
          <w:vertAlign w:val="superscript"/>
          <w:lang w:val="en-US" w:eastAsia="zh-CN"/>
        </w:rPr>
        <w:t>2</w:t>
      </w:r>
      <w:r>
        <w:rPr>
          <w:rFonts w:hint="default" w:ascii="Nimbus Roman" w:hAnsi="Nimbus Roman" w:eastAsia="仿宋_GB2312" w:cs="Nimbus Roman"/>
          <w:color w:val="auto"/>
          <w:sz w:val="30"/>
          <w:szCs w:val="30"/>
          <w:highlight w:val="none"/>
          <w:lang w:val="en-US" w:eastAsia="zh-CN"/>
        </w:rPr>
        <w:t>·a。</w:t>
      </w:r>
    </w:p>
    <w:p>
      <w:pPr>
        <w:keepNext w:val="0"/>
        <w:keepLines w:val="0"/>
        <w:pageBreakBefore w:val="0"/>
        <w:widowControl w:val="0"/>
        <w:kinsoku/>
        <w:wordWrap/>
        <w:overflowPunct/>
        <w:topLinePunct w:val="0"/>
        <w:autoSpaceDE/>
        <w:autoSpaceDN/>
        <w:bidi w:val="0"/>
        <w:spacing w:beforeLines="0" w:afterLines="0" w:line="530" w:lineRule="exact"/>
        <w:ind w:firstLine="600" w:firstLineChars="200"/>
        <w:textAlignment w:val="auto"/>
        <w:outlineLvl w:val="0"/>
        <w:rPr>
          <w:rFonts w:hint="default" w:ascii="Nimbus Roman" w:hAnsi="Nimbus Roman" w:eastAsia="仿宋_GB2312" w:cs="Nimbus Roman"/>
          <w:color w:val="auto"/>
          <w:sz w:val="30"/>
          <w:szCs w:val="30"/>
          <w:highlight w:val="none"/>
          <w:lang w:eastAsia="zh-CN"/>
        </w:rPr>
      </w:pPr>
      <w:r>
        <w:rPr>
          <w:rFonts w:hint="default" w:ascii="Nimbus Roman" w:hAnsi="Nimbus Roman" w:eastAsia="仿宋_GB2312" w:cs="Nimbus Roman"/>
          <w:color w:val="auto"/>
          <w:sz w:val="30"/>
          <w:szCs w:val="30"/>
          <w:highlight w:val="none"/>
        </w:rPr>
        <w:t>根据《中华人民共和国水土保持法》</w:t>
      </w:r>
      <w:r>
        <w:rPr>
          <w:rFonts w:hint="default" w:ascii="Nimbus Roman" w:hAnsi="Nimbus Roman" w:eastAsia="仿宋_GB2312" w:cs="Nimbus Roman"/>
          <w:color w:val="auto"/>
          <w:sz w:val="30"/>
          <w:szCs w:val="30"/>
          <w:highlight w:val="none"/>
          <w:lang w:eastAsia="zh-CN"/>
        </w:rPr>
        <w:t>和生产建设项目水土保持方案管理的相</w:t>
      </w:r>
      <w:r>
        <w:rPr>
          <w:rFonts w:hint="default" w:ascii="Nimbus Roman" w:hAnsi="Nimbus Roman" w:eastAsia="仿宋_GB2312" w:cs="Nimbus Roman"/>
          <w:color w:val="auto"/>
          <w:sz w:val="30"/>
          <w:szCs w:val="30"/>
          <w:highlight w:val="none"/>
        </w:rPr>
        <w:t>关规定，202</w:t>
      </w:r>
      <w:r>
        <w:rPr>
          <w:rFonts w:hint="default" w:ascii="Nimbus Roman" w:hAnsi="Nimbus Roman" w:eastAsia="仿宋_GB2312" w:cs="Nimbus Roman"/>
          <w:color w:val="auto"/>
          <w:sz w:val="30"/>
          <w:szCs w:val="30"/>
          <w:highlight w:val="none"/>
          <w:lang w:val="en-US" w:eastAsia="zh-CN"/>
        </w:rPr>
        <w:t>6</w:t>
      </w:r>
      <w:r>
        <w:rPr>
          <w:rFonts w:hint="default" w:ascii="Nimbus Roman" w:hAnsi="Nimbus Roman" w:eastAsia="仿宋_GB2312" w:cs="Nimbus Roman"/>
          <w:color w:val="auto"/>
          <w:sz w:val="30"/>
          <w:szCs w:val="30"/>
          <w:highlight w:val="none"/>
        </w:rPr>
        <w:t>年</w:t>
      </w:r>
      <w:r>
        <w:rPr>
          <w:rFonts w:hint="default" w:ascii="Nimbus Roman" w:hAnsi="Nimbus Roman" w:eastAsia="仿宋_GB2312" w:cs="Nimbus Roman"/>
          <w:color w:val="auto"/>
          <w:sz w:val="30"/>
          <w:szCs w:val="30"/>
          <w:highlight w:val="none"/>
          <w:lang w:val="en-US" w:eastAsia="zh-CN"/>
        </w:rPr>
        <w:t>3</w:t>
      </w:r>
      <w:r>
        <w:rPr>
          <w:rFonts w:hint="default" w:ascii="Nimbus Roman" w:hAnsi="Nimbus Roman" w:eastAsia="仿宋_GB2312" w:cs="Nimbus Roman"/>
          <w:color w:val="auto"/>
          <w:sz w:val="30"/>
          <w:szCs w:val="30"/>
          <w:highlight w:val="none"/>
        </w:rPr>
        <w:t>月</w:t>
      </w:r>
      <w:r>
        <w:rPr>
          <w:rFonts w:hint="default" w:ascii="Nimbus Roman" w:hAnsi="Nimbus Roman" w:eastAsia="仿宋_GB2312" w:cs="Nimbus Roman"/>
          <w:color w:val="auto"/>
          <w:sz w:val="30"/>
          <w:szCs w:val="30"/>
          <w:highlight w:val="none"/>
          <w:lang w:eastAsia="zh-CN"/>
        </w:rPr>
        <w:t>，</w:t>
      </w:r>
      <w:r>
        <w:rPr>
          <w:rFonts w:hint="default" w:ascii="Nimbus Roman" w:hAnsi="Nimbus Roman" w:eastAsia="仿宋_GB2312" w:cs="Nimbus Roman"/>
          <w:color w:val="auto"/>
          <w:sz w:val="30"/>
          <w:szCs w:val="30"/>
          <w:highlight w:val="none"/>
          <w:lang w:val="en-US" w:eastAsia="zh-CN"/>
        </w:rPr>
        <w:t>永宁县水务局组织召开了《永宁县闽宁镇原隆村现代产业配套项目水土保持方案报告书》（</w:t>
      </w:r>
      <w:r>
        <w:rPr>
          <w:rFonts w:hint="default" w:ascii="Nimbus Roman" w:hAnsi="Nimbus Roman" w:eastAsia="方正仿宋_GB2312" w:cs="Nimbus Roman"/>
          <w:color w:val="auto"/>
          <w:sz w:val="30"/>
          <w:szCs w:val="30"/>
          <w:highlight w:val="none"/>
        </w:rPr>
        <w:t>以下简称“方案”）</w:t>
      </w:r>
      <w:r>
        <w:rPr>
          <w:rFonts w:hint="default" w:ascii="Nimbus Roman" w:hAnsi="Nimbus Roman" w:eastAsia="方正仿宋_GB2312" w:cs="Nimbus Roman"/>
          <w:color w:val="auto"/>
          <w:sz w:val="30"/>
          <w:szCs w:val="30"/>
          <w:highlight w:val="none"/>
          <w:lang w:eastAsia="zh-CN"/>
        </w:rPr>
        <w:t>技术</w:t>
      </w:r>
      <w:r>
        <w:rPr>
          <w:rFonts w:hint="default" w:ascii="Nimbus Roman" w:hAnsi="Nimbus Roman" w:eastAsia="方正仿宋_GB2312" w:cs="Nimbus Roman"/>
          <w:color w:val="auto"/>
          <w:sz w:val="30"/>
          <w:szCs w:val="30"/>
          <w:highlight w:val="none"/>
        </w:rPr>
        <w:t>审查</w:t>
      </w:r>
      <w:r>
        <w:rPr>
          <w:rFonts w:hint="default" w:ascii="Nimbus Roman" w:hAnsi="Nimbus Roman" w:eastAsia="方正仿宋_GB2312" w:cs="Nimbus Roman"/>
          <w:color w:val="auto"/>
          <w:sz w:val="30"/>
          <w:szCs w:val="30"/>
          <w:highlight w:val="none"/>
          <w:lang w:eastAsia="zh-CN"/>
        </w:rPr>
        <w:t>会</w:t>
      </w:r>
      <w:r>
        <w:rPr>
          <w:rFonts w:hint="default" w:ascii="Nimbus Roman" w:hAnsi="Nimbus Roman" w:eastAsia="方正仿宋_GB2312" w:cs="Nimbus Roman"/>
          <w:color w:val="auto"/>
          <w:sz w:val="30"/>
          <w:szCs w:val="30"/>
          <w:highlight w:val="none"/>
        </w:rPr>
        <w:t>。</w:t>
      </w:r>
      <w:r>
        <w:rPr>
          <w:rFonts w:hint="default" w:ascii="Nimbus Roman" w:hAnsi="Nimbus Roman" w:eastAsia="方正仿宋_GB2312" w:cs="Nimbus Roman"/>
          <w:color w:val="auto"/>
          <w:sz w:val="30"/>
          <w:szCs w:val="30"/>
          <w:highlight w:val="none"/>
          <w:lang w:eastAsia="zh-CN"/>
        </w:rPr>
        <w:t>参加会议的单位有建设单位永宁县闽宁镇人民政府、方案编制单位宁夏安澜水利工程有限公司及特邀专家，会议</w:t>
      </w:r>
      <w:r>
        <w:rPr>
          <w:rFonts w:hint="default" w:ascii="Nimbus Roman" w:hAnsi="Nimbus Roman" w:eastAsia="仿宋_GB2312" w:cs="Nimbus Roman"/>
          <w:color w:val="auto"/>
          <w:sz w:val="30"/>
          <w:szCs w:val="30"/>
          <w:highlight w:val="none"/>
          <w:lang w:eastAsia="zh-CN"/>
        </w:rPr>
        <w:t>成立了专家组（名单附后）。</w:t>
      </w:r>
    </w:p>
    <w:p>
      <w:pPr>
        <w:keepNext w:val="0"/>
        <w:keepLines w:val="0"/>
        <w:pageBreakBefore w:val="0"/>
        <w:widowControl w:val="0"/>
        <w:kinsoku/>
        <w:wordWrap/>
        <w:overflowPunct/>
        <w:topLinePunct w:val="0"/>
        <w:autoSpaceDE/>
        <w:autoSpaceDN/>
        <w:bidi w:val="0"/>
        <w:spacing w:beforeLines="0" w:afterLines="0" w:line="530" w:lineRule="exact"/>
        <w:ind w:firstLine="600" w:firstLineChars="200"/>
        <w:textAlignment w:val="auto"/>
        <w:outlineLvl w:val="0"/>
        <w:rPr>
          <w:rFonts w:hint="default" w:ascii="Nimbus Roman" w:hAnsi="Nimbus Roman" w:eastAsia="仿宋_GB2312" w:cs="Nimbus Roman"/>
          <w:color w:val="auto"/>
          <w:sz w:val="30"/>
          <w:szCs w:val="30"/>
          <w:highlight w:val="none"/>
        </w:rPr>
      </w:pPr>
      <w:r>
        <w:rPr>
          <w:rFonts w:hint="default" w:ascii="Nimbus Roman" w:hAnsi="Nimbus Roman" w:eastAsia="仿宋_GB2312" w:cs="Nimbus Roman"/>
          <w:color w:val="auto"/>
          <w:sz w:val="30"/>
          <w:szCs w:val="30"/>
          <w:highlight w:val="none"/>
        </w:rPr>
        <w:t>与会代表和专家观看了影像资料并听取了项目建设单位关于项目建设情况、工程概况的介绍，方案编制单位关于方案报告书内容的汇报。经质询、讨论与评审，形成以下审查意见：</w:t>
      </w:r>
    </w:p>
    <w:p>
      <w:pPr>
        <w:pStyle w:val="5"/>
        <w:keepNext w:val="0"/>
        <w:keepLines w:val="0"/>
        <w:pageBreakBefore w:val="0"/>
        <w:widowControl w:val="0"/>
        <w:kinsoku/>
        <w:wordWrap/>
        <w:overflowPunct/>
        <w:topLinePunct w:val="0"/>
        <w:autoSpaceDE/>
        <w:autoSpaceDN/>
        <w:bidi w:val="0"/>
        <w:adjustRightInd w:val="0"/>
        <w:snapToGrid w:val="0"/>
        <w:spacing w:beforeLines="0" w:afterLines="0" w:line="530" w:lineRule="exact"/>
        <w:ind w:firstLine="640"/>
        <w:textAlignment w:val="auto"/>
        <w:outlineLvl w:val="0"/>
        <w:rPr>
          <w:rFonts w:hint="default" w:ascii="Nimbus Roman" w:hAnsi="Nimbus Roman" w:eastAsia="黑体" w:cs="Nimbus Roman"/>
          <w:color w:val="auto"/>
          <w:sz w:val="32"/>
          <w:szCs w:val="32"/>
          <w:highlight w:val="none"/>
          <w:lang w:val="en-US" w:eastAsia="zh-CN"/>
        </w:rPr>
      </w:pPr>
      <w:r>
        <w:rPr>
          <w:rFonts w:hint="default" w:ascii="Nimbus Roman" w:hAnsi="Nimbus Roman" w:eastAsia="黑体" w:cs="Nimbus Roman"/>
          <w:color w:val="auto"/>
          <w:sz w:val="32"/>
          <w:szCs w:val="32"/>
          <w:highlight w:val="none"/>
          <w:lang w:val="en-US" w:eastAsia="zh-CN"/>
        </w:rPr>
        <w:t>一、项目水土保持评价</w:t>
      </w:r>
    </w:p>
    <w:p>
      <w:pPr>
        <w:keepNext w:val="0"/>
        <w:keepLines w:val="0"/>
        <w:pageBreakBefore w:val="0"/>
        <w:widowControl w:val="0"/>
        <w:kinsoku/>
        <w:wordWrap/>
        <w:overflowPunct/>
        <w:topLinePunct w:val="0"/>
        <w:autoSpaceDE/>
        <w:autoSpaceDN/>
        <w:bidi w:val="0"/>
        <w:spacing w:beforeLines="0" w:afterLines="0" w:line="530" w:lineRule="exact"/>
        <w:ind w:firstLine="600" w:firstLineChars="200"/>
        <w:textAlignment w:val="auto"/>
        <w:outlineLvl w:val="0"/>
        <w:rPr>
          <w:rFonts w:hint="default" w:ascii="Nimbus Roman" w:hAnsi="Nimbus Roman" w:eastAsia="仿宋_GB2312" w:cs="Nimbus Roman"/>
          <w:color w:val="auto"/>
          <w:sz w:val="30"/>
          <w:szCs w:val="30"/>
          <w:highlight w:val="none"/>
        </w:rPr>
      </w:pPr>
      <w:r>
        <w:rPr>
          <w:rFonts w:hint="default" w:ascii="Nimbus Roman" w:hAnsi="Nimbus Roman" w:eastAsia="仿宋_GB2312" w:cs="Nimbus Roman"/>
          <w:color w:val="auto"/>
          <w:sz w:val="30"/>
          <w:szCs w:val="30"/>
          <w:highlight w:val="none"/>
        </w:rPr>
        <w:t>（一）</w:t>
      </w:r>
      <w:r>
        <w:rPr>
          <w:rFonts w:hint="default" w:ascii="Nimbus Roman" w:hAnsi="Nimbus Roman" w:eastAsia="仿宋_GB2312" w:cs="Nimbus Roman"/>
          <w:color w:val="auto"/>
          <w:sz w:val="30"/>
          <w:szCs w:val="30"/>
          <w:highlight w:val="none"/>
          <w:lang w:val="en-US" w:eastAsia="zh-CN"/>
        </w:rPr>
        <w:t>基本</w:t>
      </w:r>
      <w:r>
        <w:rPr>
          <w:rFonts w:hint="default" w:ascii="Nimbus Roman" w:hAnsi="Nimbus Roman" w:eastAsia="仿宋_GB2312" w:cs="Nimbus Roman"/>
          <w:color w:val="auto"/>
          <w:sz w:val="30"/>
          <w:szCs w:val="30"/>
          <w:highlight w:val="none"/>
        </w:rPr>
        <w:t>同意</w:t>
      </w:r>
      <w:r>
        <w:rPr>
          <w:rFonts w:hint="default" w:ascii="Nimbus Roman" w:hAnsi="Nimbus Roman" w:eastAsia="仿宋_GB2312" w:cs="Nimbus Roman"/>
          <w:color w:val="auto"/>
          <w:sz w:val="30"/>
          <w:szCs w:val="30"/>
          <w:highlight w:val="none"/>
          <w:lang w:eastAsia="zh-CN"/>
        </w:rPr>
        <w:t>项目</w:t>
      </w:r>
      <w:r>
        <w:rPr>
          <w:rFonts w:hint="default" w:ascii="Nimbus Roman" w:hAnsi="Nimbus Roman" w:eastAsia="仿宋_GB2312" w:cs="Nimbus Roman"/>
          <w:color w:val="auto"/>
          <w:sz w:val="30"/>
          <w:szCs w:val="30"/>
          <w:highlight w:val="none"/>
        </w:rPr>
        <w:t>水土保持评价</w:t>
      </w:r>
      <w:r>
        <w:rPr>
          <w:rFonts w:hint="default" w:ascii="Nimbus Roman" w:hAnsi="Nimbus Roman" w:eastAsia="仿宋_GB2312" w:cs="Nimbus Roman"/>
          <w:color w:val="auto"/>
          <w:sz w:val="30"/>
          <w:szCs w:val="30"/>
          <w:highlight w:val="none"/>
          <w:lang w:eastAsia="zh-CN"/>
        </w:rPr>
        <w:t>内容及</w:t>
      </w:r>
      <w:r>
        <w:rPr>
          <w:rFonts w:hint="default" w:ascii="Nimbus Roman" w:hAnsi="Nimbus Roman" w:eastAsia="仿宋_GB2312" w:cs="Nimbus Roman"/>
          <w:color w:val="auto"/>
          <w:sz w:val="30"/>
          <w:szCs w:val="30"/>
          <w:highlight w:val="none"/>
        </w:rPr>
        <w:t>结论。</w:t>
      </w:r>
    </w:p>
    <w:p>
      <w:pPr>
        <w:keepNext w:val="0"/>
        <w:keepLines w:val="0"/>
        <w:pageBreakBefore w:val="0"/>
        <w:widowControl w:val="0"/>
        <w:kinsoku/>
        <w:wordWrap/>
        <w:overflowPunct/>
        <w:topLinePunct w:val="0"/>
        <w:autoSpaceDE/>
        <w:autoSpaceDN/>
        <w:bidi w:val="0"/>
        <w:spacing w:beforeLines="0" w:afterLines="0" w:line="530" w:lineRule="exact"/>
        <w:ind w:firstLine="600" w:firstLineChars="200"/>
        <w:textAlignment w:val="auto"/>
        <w:outlineLvl w:val="0"/>
        <w:rPr>
          <w:rFonts w:hint="default" w:ascii="Nimbus Roman" w:hAnsi="Nimbus Roman" w:eastAsia="仿宋_GB2312" w:cs="Nimbus Roman"/>
          <w:color w:val="auto"/>
          <w:sz w:val="30"/>
          <w:szCs w:val="30"/>
          <w:highlight w:val="none"/>
        </w:rPr>
      </w:pPr>
      <w:r>
        <w:rPr>
          <w:rFonts w:hint="default" w:ascii="Nimbus Roman" w:hAnsi="Nimbus Roman" w:eastAsia="仿宋_GB2312" w:cs="Nimbus Roman"/>
          <w:color w:val="auto"/>
          <w:sz w:val="30"/>
          <w:szCs w:val="30"/>
          <w:highlight w:val="none"/>
        </w:rPr>
        <w:t>（二）基本同意对工程占地、土石方平衡及施工工艺与方法等的分析与评价。</w:t>
      </w:r>
    </w:p>
    <w:p>
      <w:pPr>
        <w:keepNext w:val="0"/>
        <w:keepLines w:val="0"/>
        <w:pageBreakBefore w:val="0"/>
        <w:widowControl w:val="0"/>
        <w:kinsoku/>
        <w:wordWrap/>
        <w:overflowPunct/>
        <w:topLinePunct w:val="0"/>
        <w:autoSpaceDE/>
        <w:autoSpaceDN/>
        <w:bidi w:val="0"/>
        <w:spacing w:beforeLines="0" w:afterLines="0" w:line="530" w:lineRule="exact"/>
        <w:ind w:firstLine="600" w:firstLineChars="200"/>
        <w:textAlignment w:val="auto"/>
        <w:outlineLvl w:val="0"/>
        <w:rPr>
          <w:rFonts w:hint="default" w:ascii="Nimbus Roman" w:hAnsi="Nimbus Roman" w:eastAsia="仿宋_GB2312" w:cs="Nimbus Roman"/>
          <w:color w:val="auto"/>
          <w:sz w:val="30"/>
          <w:szCs w:val="30"/>
          <w:highlight w:val="none"/>
        </w:rPr>
      </w:pPr>
      <w:r>
        <w:rPr>
          <w:rFonts w:hint="default" w:ascii="Nimbus Roman" w:hAnsi="Nimbus Roman" w:eastAsia="仿宋_GB2312" w:cs="Nimbus Roman"/>
          <w:color w:val="auto"/>
          <w:sz w:val="30"/>
          <w:szCs w:val="30"/>
          <w:highlight w:val="none"/>
        </w:rPr>
        <w:t>（三）</w:t>
      </w:r>
      <w:r>
        <w:rPr>
          <w:rFonts w:hint="default" w:ascii="Nimbus Roman" w:hAnsi="Nimbus Roman" w:eastAsia="仿宋_GB2312" w:cs="Nimbus Roman"/>
          <w:color w:val="auto"/>
          <w:sz w:val="30"/>
          <w:szCs w:val="30"/>
          <w:highlight w:val="none"/>
          <w:lang w:val="en-US" w:eastAsia="zh-CN"/>
        </w:rPr>
        <w:t>基本</w:t>
      </w:r>
      <w:r>
        <w:rPr>
          <w:rFonts w:hint="default" w:ascii="Nimbus Roman" w:hAnsi="Nimbus Roman" w:eastAsia="仿宋_GB2312" w:cs="Nimbus Roman"/>
          <w:color w:val="auto"/>
          <w:sz w:val="30"/>
          <w:szCs w:val="30"/>
          <w:highlight w:val="none"/>
        </w:rPr>
        <w:t>同意对主体设计中具有水土保持功能措施的评价和界定。</w:t>
      </w:r>
    </w:p>
    <w:p>
      <w:pPr>
        <w:pStyle w:val="5"/>
        <w:keepNext w:val="0"/>
        <w:keepLines w:val="0"/>
        <w:pageBreakBefore w:val="0"/>
        <w:widowControl w:val="0"/>
        <w:kinsoku/>
        <w:wordWrap/>
        <w:overflowPunct/>
        <w:topLinePunct w:val="0"/>
        <w:autoSpaceDE/>
        <w:autoSpaceDN/>
        <w:bidi w:val="0"/>
        <w:adjustRightInd w:val="0"/>
        <w:snapToGrid w:val="0"/>
        <w:spacing w:beforeLines="0" w:afterLines="0" w:line="530" w:lineRule="exact"/>
        <w:ind w:firstLine="640"/>
        <w:textAlignment w:val="auto"/>
        <w:outlineLvl w:val="0"/>
        <w:rPr>
          <w:rFonts w:hint="default" w:ascii="Nimbus Roman" w:hAnsi="Nimbus Roman" w:eastAsia="黑体" w:cs="Nimbus Roman"/>
          <w:color w:val="auto"/>
          <w:sz w:val="32"/>
          <w:szCs w:val="32"/>
          <w:highlight w:val="none"/>
        </w:rPr>
      </w:pPr>
      <w:r>
        <w:rPr>
          <w:rFonts w:hint="default" w:ascii="Nimbus Roman" w:hAnsi="Nimbus Roman" w:eastAsia="黑体" w:cs="Nimbus Roman"/>
          <w:color w:val="auto"/>
          <w:sz w:val="32"/>
          <w:szCs w:val="32"/>
          <w:highlight w:val="none"/>
        </w:rPr>
        <w:t>二、水土流失防治责任范围</w:t>
      </w:r>
    </w:p>
    <w:p>
      <w:pPr>
        <w:keepNext w:val="0"/>
        <w:keepLines w:val="0"/>
        <w:pageBreakBefore w:val="0"/>
        <w:widowControl w:val="0"/>
        <w:kinsoku/>
        <w:wordWrap/>
        <w:overflowPunct/>
        <w:topLinePunct w:val="0"/>
        <w:autoSpaceDE/>
        <w:autoSpaceDN/>
        <w:bidi w:val="0"/>
        <w:spacing w:beforeLines="0" w:afterLines="0" w:line="530" w:lineRule="exact"/>
        <w:ind w:firstLine="482"/>
        <w:textAlignment w:val="auto"/>
        <w:rPr>
          <w:rFonts w:hint="default" w:ascii="Nimbus Roman" w:hAnsi="Nimbus Roman" w:eastAsia="仿宋_GB2312" w:cs="Nimbus Roman"/>
          <w:color w:val="auto"/>
          <w:sz w:val="30"/>
          <w:szCs w:val="30"/>
          <w:highlight w:val="none"/>
        </w:rPr>
      </w:pPr>
      <w:r>
        <w:rPr>
          <w:rFonts w:hint="default" w:ascii="Nimbus Roman" w:hAnsi="Nimbus Roman" w:eastAsia="仿宋_GB2312" w:cs="Nimbus Roman"/>
          <w:color w:val="auto"/>
          <w:sz w:val="30"/>
          <w:szCs w:val="30"/>
          <w:highlight w:val="none"/>
        </w:rPr>
        <w:t>同意本阶段方案确定的水土流失防治责任范围为</w:t>
      </w:r>
      <w:r>
        <w:rPr>
          <w:rFonts w:hint="default" w:ascii="Nimbus Roman" w:hAnsi="Nimbus Roman" w:eastAsia="仿宋_GB2312" w:cs="Nimbus Roman"/>
          <w:color w:val="auto"/>
          <w:sz w:val="30"/>
          <w:szCs w:val="30"/>
          <w:highlight w:val="none"/>
          <w:lang w:val="en-US" w:eastAsia="zh-CN"/>
        </w:rPr>
        <w:t>4.71</w:t>
      </w:r>
      <w:r>
        <w:rPr>
          <w:rFonts w:hint="default" w:ascii="Nimbus Roman" w:hAnsi="Nimbus Roman" w:eastAsia="仿宋_GB2312" w:cs="Nimbus Roman"/>
          <w:color w:val="auto"/>
          <w:sz w:val="30"/>
          <w:szCs w:val="30"/>
          <w:highlight w:val="none"/>
        </w:rPr>
        <w:t>hm</w:t>
      </w:r>
      <w:r>
        <w:rPr>
          <w:rFonts w:hint="default" w:ascii="Nimbus Roman" w:hAnsi="Nimbus Roman" w:eastAsia="仿宋_GB2312" w:cs="Nimbus Roman"/>
          <w:color w:val="auto"/>
          <w:sz w:val="30"/>
          <w:szCs w:val="30"/>
          <w:highlight w:val="none"/>
          <w:vertAlign w:val="superscript"/>
        </w:rPr>
        <w:t>2</w:t>
      </w:r>
      <w:r>
        <w:rPr>
          <w:rFonts w:hint="default" w:ascii="Nimbus Roman" w:hAnsi="Nimbus Roman" w:eastAsia="仿宋_GB2312" w:cs="Nimbus Roman"/>
          <w:color w:val="auto"/>
          <w:sz w:val="30"/>
          <w:szCs w:val="30"/>
          <w:highlight w:val="none"/>
        </w:rPr>
        <w:t>。</w:t>
      </w:r>
    </w:p>
    <w:p>
      <w:pPr>
        <w:pStyle w:val="5"/>
        <w:keepNext w:val="0"/>
        <w:keepLines w:val="0"/>
        <w:pageBreakBefore w:val="0"/>
        <w:widowControl w:val="0"/>
        <w:kinsoku/>
        <w:wordWrap/>
        <w:overflowPunct/>
        <w:topLinePunct w:val="0"/>
        <w:autoSpaceDE/>
        <w:autoSpaceDN/>
        <w:bidi w:val="0"/>
        <w:adjustRightInd w:val="0"/>
        <w:snapToGrid w:val="0"/>
        <w:spacing w:beforeLines="0" w:afterLines="0" w:line="530" w:lineRule="exact"/>
        <w:ind w:firstLine="640"/>
        <w:textAlignment w:val="auto"/>
        <w:outlineLvl w:val="0"/>
        <w:rPr>
          <w:rFonts w:hint="default" w:ascii="Nimbus Roman" w:hAnsi="Nimbus Roman" w:eastAsia="黑体" w:cs="Nimbus Roman"/>
          <w:color w:val="auto"/>
          <w:sz w:val="32"/>
          <w:szCs w:val="32"/>
          <w:highlight w:val="none"/>
        </w:rPr>
      </w:pPr>
      <w:r>
        <w:rPr>
          <w:rFonts w:hint="default" w:ascii="Nimbus Roman" w:hAnsi="Nimbus Roman" w:eastAsia="黑体" w:cs="Nimbus Roman"/>
          <w:color w:val="auto"/>
          <w:sz w:val="32"/>
          <w:szCs w:val="32"/>
          <w:highlight w:val="none"/>
        </w:rPr>
        <w:t>三、水土流失预测</w:t>
      </w:r>
    </w:p>
    <w:p>
      <w:pPr>
        <w:keepNext w:val="0"/>
        <w:keepLines w:val="0"/>
        <w:pageBreakBefore w:val="0"/>
        <w:widowControl w:val="0"/>
        <w:kinsoku/>
        <w:wordWrap/>
        <w:overflowPunct/>
        <w:topLinePunct w:val="0"/>
        <w:autoSpaceDE/>
        <w:autoSpaceDN/>
        <w:bidi w:val="0"/>
        <w:adjustRightInd w:val="0"/>
        <w:snapToGrid w:val="0"/>
        <w:spacing w:beforeLines="0" w:afterLines="0" w:line="530" w:lineRule="exact"/>
        <w:ind w:firstLine="600" w:firstLineChars="200"/>
        <w:textAlignment w:val="auto"/>
        <w:rPr>
          <w:rFonts w:hint="default" w:ascii="Nimbus Roman" w:hAnsi="Nimbus Roman" w:eastAsia="仿宋_GB2312" w:cs="Nimbus Roman"/>
          <w:color w:val="auto"/>
          <w:sz w:val="30"/>
          <w:szCs w:val="30"/>
          <w:highlight w:val="none"/>
        </w:rPr>
      </w:pPr>
      <w:r>
        <w:rPr>
          <w:rFonts w:hint="default" w:ascii="Nimbus Roman" w:hAnsi="Nimbus Roman" w:eastAsia="仿宋_GB2312" w:cs="Nimbus Roman"/>
          <w:color w:val="auto"/>
          <w:sz w:val="30"/>
          <w:szCs w:val="30"/>
          <w:highlight w:val="none"/>
          <w:lang w:val="en-US" w:eastAsia="zh-CN"/>
        </w:rPr>
        <w:t>基本</w:t>
      </w:r>
      <w:r>
        <w:rPr>
          <w:rFonts w:hint="default" w:ascii="Nimbus Roman" w:hAnsi="Nimbus Roman" w:eastAsia="仿宋_GB2312" w:cs="Nimbus Roman"/>
          <w:color w:val="auto"/>
          <w:sz w:val="30"/>
          <w:szCs w:val="30"/>
          <w:highlight w:val="none"/>
        </w:rPr>
        <w:t>同意水土流失预测内容和方法。经预测，项目建设征占、扰动原地貌面积</w:t>
      </w:r>
      <w:r>
        <w:rPr>
          <w:rFonts w:hint="default" w:ascii="Nimbus Roman" w:hAnsi="Nimbus Roman" w:eastAsia="仿宋_GB2312" w:cs="Nimbus Roman"/>
          <w:color w:val="auto"/>
          <w:sz w:val="30"/>
          <w:szCs w:val="30"/>
          <w:highlight w:val="none"/>
          <w:lang w:val="en-US" w:eastAsia="zh-CN"/>
        </w:rPr>
        <w:t>4.71</w:t>
      </w:r>
      <w:r>
        <w:rPr>
          <w:rFonts w:hint="default" w:ascii="Nimbus Roman" w:hAnsi="Nimbus Roman" w:eastAsia="仿宋_GB2312" w:cs="Nimbus Roman"/>
          <w:color w:val="auto"/>
          <w:sz w:val="30"/>
          <w:szCs w:val="30"/>
          <w:highlight w:val="none"/>
        </w:rPr>
        <w:t>hm</w:t>
      </w:r>
      <w:r>
        <w:rPr>
          <w:rFonts w:hint="default" w:ascii="Nimbus Roman" w:hAnsi="Nimbus Roman" w:eastAsia="仿宋_GB2312" w:cs="Nimbus Roman"/>
          <w:color w:val="auto"/>
          <w:sz w:val="30"/>
          <w:szCs w:val="30"/>
          <w:highlight w:val="none"/>
          <w:vertAlign w:val="superscript"/>
        </w:rPr>
        <w:t>2</w:t>
      </w:r>
      <w:r>
        <w:rPr>
          <w:rFonts w:hint="default" w:ascii="Nimbus Roman" w:hAnsi="Nimbus Roman" w:eastAsia="仿宋_GB2312" w:cs="Nimbus Roman"/>
          <w:color w:val="auto"/>
          <w:sz w:val="30"/>
          <w:szCs w:val="30"/>
          <w:highlight w:val="none"/>
        </w:rPr>
        <w:t>；新增水土流失量</w:t>
      </w:r>
      <w:r>
        <w:rPr>
          <w:rFonts w:hint="default" w:ascii="Nimbus Roman" w:hAnsi="Nimbus Roman" w:eastAsia="仿宋_GB2312" w:cs="Nimbus Roman"/>
          <w:color w:val="auto"/>
          <w:sz w:val="30"/>
          <w:szCs w:val="30"/>
          <w:highlight w:val="none"/>
          <w:lang w:val="en-US" w:eastAsia="zh-CN"/>
        </w:rPr>
        <w:t>43.14t</w:t>
      </w:r>
      <w:r>
        <w:rPr>
          <w:rFonts w:hint="default" w:ascii="Nimbus Roman" w:hAnsi="Nimbus Roman" w:eastAsia="仿宋_GB2312" w:cs="Nimbus Roman"/>
          <w:color w:val="auto"/>
          <w:sz w:val="30"/>
          <w:szCs w:val="30"/>
          <w:highlight w:val="none"/>
        </w:rPr>
        <w:t>。新增侵蚀量主要发生在施工期。</w:t>
      </w:r>
    </w:p>
    <w:p>
      <w:pPr>
        <w:pStyle w:val="5"/>
        <w:keepNext w:val="0"/>
        <w:keepLines w:val="0"/>
        <w:pageBreakBefore w:val="0"/>
        <w:widowControl w:val="0"/>
        <w:kinsoku/>
        <w:wordWrap/>
        <w:overflowPunct/>
        <w:topLinePunct w:val="0"/>
        <w:autoSpaceDE/>
        <w:autoSpaceDN/>
        <w:bidi w:val="0"/>
        <w:adjustRightInd w:val="0"/>
        <w:snapToGrid w:val="0"/>
        <w:spacing w:beforeLines="0" w:afterLines="0" w:line="530" w:lineRule="exact"/>
        <w:ind w:firstLine="640"/>
        <w:textAlignment w:val="auto"/>
        <w:outlineLvl w:val="0"/>
        <w:rPr>
          <w:rFonts w:hint="default" w:ascii="Nimbus Roman" w:hAnsi="Nimbus Roman" w:eastAsia="黑体" w:cs="Nimbus Roman"/>
          <w:color w:val="auto"/>
          <w:sz w:val="32"/>
          <w:szCs w:val="32"/>
          <w:highlight w:val="none"/>
        </w:rPr>
      </w:pPr>
      <w:r>
        <w:rPr>
          <w:rFonts w:hint="default" w:ascii="Nimbus Roman" w:hAnsi="Nimbus Roman" w:eastAsia="黑体" w:cs="Nimbus Roman"/>
          <w:color w:val="auto"/>
          <w:sz w:val="32"/>
          <w:szCs w:val="32"/>
          <w:highlight w:val="none"/>
        </w:rPr>
        <w:t>四、水土流失防治目标</w:t>
      </w:r>
    </w:p>
    <w:p>
      <w:pPr>
        <w:keepNext w:val="0"/>
        <w:keepLines w:val="0"/>
        <w:pageBreakBefore w:val="0"/>
        <w:widowControl w:val="0"/>
        <w:kinsoku/>
        <w:wordWrap/>
        <w:overflowPunct/>
        <w:topLinePunct w:val="0"/>
        <w:autoSpaceDE/>
        <w:autoSpaceDN/>
        <w:bidi w:val="0"/>
        <w:adjustRightInd w:val="0"/>
        <w:snapToGrid w:val="0"/>
        <w:spacing w:beforeLines="0" w:afterLines="0" w:line="530" w:lineRule="exact"/>
        <w:ind w:firstLine="600" w:firstLineChars="200"/>
        <w:textAlignment w:val="auto"/>
        <w:rPr>
          <w:rFonts w:hint="default" w:ascii="Nimbus Roman" w:hAnsi="Nimbus Roman" w:eastAsia="仿宋_GB2312" w:cs="Nimbus Roman"/>
          <w:color w:val="auto"/>
          <w:sz w:val="30"/>
          <w:szCs w:val="30"/>
          <w:highlight w:val="none"/>
        </w:rPr>
      </w:pPr>
      <w:r>
        <w:rPr>
          <w:rFonts w:hint="default" w:ascii="Nimbus Roman" w:hAnsi="Nimbus Roman" w:eastAsia="仿宋_GB2312" w:cs="Nimbus Roman"/>
          <w:color w:val="auto"/>
          <w:sz w:val="30"/>
          <w:szCs w:val="30"/>
          <w:highlight w:val="none"/>
        </w:rPr>
        <w:t>同意水土流失防治执行</w:t>
      </w:r>
      <w:r>
        <w:rPr>
          <w:rFonts w:hint="default" w:ascii="Nimbus Roman" w:hAnsi="Nimbus Roman" w:eastAsia="仿宋_GB2312" w:cs="Nimbus Roman"/>
          <w:color w:val="auto"/>
          <w:sz w:val="30"/>
          <w:szCs w:val="30"/>
          <w:highlight w:val="none"/>
          <w:lang w:val="en-US" w:eastAsia="zh-CN"/>
        </w:rPr>
        <w:t>西北黄土高原区二</w:t>
      </w:r>
      <w:r>
        <w:rPr>
          <w:rFonts w:hint="default" w:ascii="Nimbus Roman" w:hAnsi="Nimbus Roman" w:eastAsia="仿宋_GB2312" w:cs="Nimbus Roman"/>
          <w:color w:val="auto"/>
          <w:kern w:val="16"/>
          <w:sz w:val="30"/>
          <w:szCs w:val="30"/>
          <w:highlight w:val="none"/>
        </w:rPr>
        <w:t>级防治标准</w:t>
      </w:r>
      <w:r>
        <w:rPr>
          <w:rFonts w:hint="default" w:ascii="Nimbus Roman" w:hAnsi="Nimbus Roman" w:eastAsia="仿宋_GB2312" w:cs="Nimbus Roman"/>
          <w:color w:val="auto"/>
          <w:sz w:val="30"/>
          <w:szCs w:val="30"/>
          <w:highlight w:val="none"/>
        </w:rPr>
        <w:t>。基本同意设计水平年防治指标值为：水土流失治理度为90%，土壤流失控制比为1.0，渣土防护率为88%，表土保护率85%</w:t>
      </w:r>
      <w:r>
        <w:rPr>
          <w:rFonts w:hint="default" w:ascii="Nimbus Roman" w:hAnsi="Nimbus Roman" w:eastAsia="仿宋_GB2312" w:cs="Nimbus Roman"/>
          <w:color w:val="auto"/>
          <w:sz w:val="30"/>
          <w:szCs w:val="30"/>
          <w:highlight w:val="none"/>
          <w:lang w:eastAsia="zh-CN"/>
        </w:rPr>
        <w:t>，林草植被恢复率90%，林草覆盖率18%</w:t>
      </w:r>
      <w:r>
        <w:rPr>
          <w:rFonts w:hint="default" w:ascii="Nimbus Roman" w:hAnsi="Nimbus Roman" w:eastAsia="仿宋_GB2312" w:cs="Nimbus Roman"/>
          <w:color w:val="auto"/>
          <w:sz w:val="30"/>
          <w:szCs w:val="30"/>
          <w:highlight w:val="none"/>
        </w:rPr>
        <w:t>。</w:t>
      </w:r>
    </w:p>
    <w:p>
      <w:pPr>
        <w:pStyle w:val="5"/>
        <w:keepNext w:val="0"/>
        <w:keepLines w:val="0"/>
        <w:pageBreakBefore w:val="0"/>
        <w:widowControl w:val="0"/>
        <w:kinsoku/>
        <w:wordWrap/>
        <w:overflowPunct/>
        <w:topLinePunct w:val="0"/>
        <w:autoSpaceDE/>
        <w:autoSpaceDN/>
        <w:bidi w:val="0"/>
        <w:adjustRightInd w:val="0"/>
        <w:snapToGrid w:val="0"/>
        <w:spacing w:beforeLines="0" w:afterLines="0" w:line="530" w:lineRule="exact"/>
        <w:ind w:firstLine="640"/>
        <w:textAlignment w:val="auto"/>
        <w:outlineLvl w:val="0"/>
        <w:rPr>
          <w:rFonts w:hint="default" w:ascii="Nimbus Roman" w:hAnsi="Nimbus Roman" w:eastAsia="黑体" w:cs="Nimbus Roman"/>
          <w:color w:val="auto"/>
          <w:sz w:val="32"/>
          <w:szCs w:val="32"/>
          <w:highlight w:val="none"/>
        </w:rPr>
      </w:pPr>
      <w:r>
        <w:rPr>
          <w:rFonts w:hint="default" w:ascii="Nimbus Roman" w:hAnsi="Nimbus Roman" w:eastAsia="黑体" w:cs="Nimbus Roman"/>
          <w:color w:val="auto"/>
          <w:sz w:val="32"/>
          <w:szCs w:val="32"/>
          <w:highlight w:val="none"/>
        </w:rPr>
        <w:t>五、防治分区及措施总体布局</w:t>
      </w:r>
    </w:p>
    <w:p>
      <w:pPr>
        <w:keepNext w:val="0"/>
        <w:keepLines w:val="0"/>
        <w:pageBreakBefore w:val="0"/>
        <w:widowControl w:val="0"/>
        <w:kinsoku/>
        <w:wordWrap/>
        <w:overflowPunct/>
        <w:topLinePunct w:val="0"/>
        <w:autoSpaceDE/>
        <w:autoSpaceDN/>
        <w:bidi w:val="0"/>
        <w:spacing w:beforeLines="0" w:afterLines="0" w:line="530" w:lineRule="exact"/>
        <w:ind w:firstLine="576" w:firstLineChars="192"/>
        <w:textAlignment w:val="auto"/>
        <w:rPr>
          <w:rFonts w:hint="default" w:ascii="Nimbus Roman" w:hAnsi="Nimbus Roman" w:eastAsia="仿宋_GB2312" w:cs="Nimbus Roman"/>
          <w:color w:val="auto"/>
          <w:sz w:val="30"/>
          <w:szCs w:val="30"/>
          <w:highlight w:val="none"/>
        </w:rPr>
      </w:pPr>
      <w:r>
        <w:rPr>
          <w:rFonts w:hint="default" w:ascii="Nimbus Roman" w:hAnsi="Nimbus Roman" w:eastAsia="仿宋_GB2312" w:cs="Nimbus Roman"/>
          <w:color w:val="auto"/>
          <w:sz w:val="30"/>
          <w:szCs w:val="30"/>
          <w:highlight w:val="none"/>
        </w:rPr>
        <w:t>（一）同意本项目的水土流失防治分区划分为</w:t>
      </w:r>
      <w:r>
        <w:rPr>
          <w:rFonts w:hint="default" w:ascii="Nimbus Roman" w:hAnsi="Nimbus Roman" w:eastAsia="仿宋_GB2312" w:cs="Nimbus Roman"/>
          <w:color w:val="auto"/>
          <w:sz w:val="30"/>
          <w:szCs w:val="30"/>
          <w:highlight w:val="none"/>
          <w:lang w:val="en-US" w:eastAsia="zh-CN"/>
        </w:rPr>
        <w:t>蓄水池及泵站工程防治区、管道工程防治区和供电线路工程防治区3个防治分区</w:t>
      </w:r>
      <w:r>
        <w:rPr>
          <w:rFonts w:hint="default" w:ascii="Nimbus Roman" w:hAnsi="Nimbus Roman" w:eastAsia="仿宋_GB2312" w:cs="Nimbus Roman"/>
          <w:color w:val="auto"/>
          <w:sz w:val="30"/>
          <w:szCs w:val="30"/>
          <w:highlight w:val="none"/>
        </w:rPr>
        <w:t>。</w:t>
      </w:r>
    </w:p>
    <w:p>
      <w:pPr>
        <w:keepNext w:val="0"/>
        <w:keepLines w:val="0"/>
        <w:pageBreakBefore w:val="0"/>
        <w:widowControl w:val="0"/>
        <w:kinsoku/>
        <w:wordWrap/>
        <w:overflowPunct/>
        <w:topLinePunct w:val="0"/>
        <w:autoSpaceDE/>
        <w:autoSpaceDN/>
        <w:bidi w:val="0"/>
        <w:spacing w:beforeLines="0" w:afterLines="0" w:line="530" w:lineRule="exact"/>
        <w:ind w:firstLine="600" w:firstLineChars="200"/>
        <w:textAlignment w:val="auto"/>
        <w:rPr>
          <w:rFonts w:hint="default" w:ascii="Nimbus Roman" w:hAnsi="Nimbus Roman" w:eastAsia="仿宋_GB2312" w:cs="Nimbus Roman"/>
          <w:color w:val="auto"/>
          <w:sz w:val="30"/>
          <w:szCs w:val="30"/>
          <w:highlight w:val="none"/>
        </w:rPr>
      </w:pPr>
      <w:r>
        <w:rPr>
          <w:rFonts w:hint="default" w:ascii="Nimbus Roman" w:hAnsi="Nimbus Roman" w:eastAsia="仿宋_GB2312" w:cs="Nimbus Roman"/>
          <w:color w:val="auto"/>
          <w:sz w:val="30"/>
          <w:szCs w:val="30"/>
          <w:highlight w:val="none"/>
        </w:rPr>
        <w:t>（二）同意水土流失防治措施体系及总体布局。</w:t>
      </w:r>
    </w:p>
    <w:p>
      <w:pPr>
        <w:pStyle w:val="5"/>
        <w:keepNext w:val="0"/>
        <w:keepLines w:val="0"/>
        <w:pageBreakBefore w:val="0"/>
        <w:widowControl w:val="0"/>
        <w:kinsoku/>
        <w:wordWrap/>
        <w:overflowPunct/>
        <w:topLinePunct w:val="0"/>
        <w:autoSpaceDE/>
        <w:autoSpaceDN/>
        <w:bidi w:val="0"/>
        <w:adjustRightInd w:val="0"/>
        <w:snapToGrid w:val="0"/>
        <w:spacing w:beforeLines="0" w:afterLines="0" w:line="530" w:lineRule="exact"/>
        <w:ind w:firstLine="640"/>
        <w:textAlignment w:val="auto"/>
        <w:outlineLvl w:val="0"/>
        <w:rPr>
          <w:rFonts w:hint="default" w:ascii="Nimbus Roman" w:hAnsi="Nimbus Roman" w:eastAsia="黑体" w:cs="Nimbus Roman"/>
          <w:color w:val="auto"/>
          <w:sz w:val="32"/>
          <w:szCs w:val="32"/>
          <w:highlight w:val="none"/>
        </w:rPr>
      </w:pPr>
      <w:r>
        <w:rPr>
          <w:rFonts w:hint="default" w:ascii="Nimbus Roman" w:hAnsi="Nimbus Roman" w:eastAsia="黑体" w:cs="Nimbus Roman"/>
          <w:color w:val="auto"/>
          <w:sz w:val="32"/>
          <w:szCs w:val="32"/>
          <w:highlight w:val="none"/>
        </w:rPr>
        <w:t>六、分区防治措施</w:t>
      </w:r>
    </w:p>
    <w:p>
      <w:pPr>
        <w:keepNext w:val="0"/>
        <w:keepLines w:val="0"/>
        <w:pageBreakBefore w:val="0"/>
        <w:widowControl w:val="0"/>
        <w:kinsoku/>
        <w:wordWrap/>
        <w:overflowPunct/>
        <w:topLinePunct w:val="0"/>
        <w:autoSpaceDE/>
        <w:autoSpaceDN/>
        <w:bidi w:val="0"/>
        <w:spacing w:beforeLines="0" w:afterLines="0" w:line="530" w:lineRule="exact"/>
        <w:ind w:firstLine="576" w:firstLineChars="192"/>
        <w:textAlignment w:val="auto"/>
        <w:rPr>
          <w:rFonts w:hint="default" w:ascii="Nimbus Roman" w:hAnsi="Nimbus Roman" w:eastAsia="仿宋_GB2312" w:cs="Nimbus Roman"/>
          <w:color w:val="auto"/>
          <w:sz w:val="30"/>
          <w:szCs w:val="30"/>
          <w:highlight w:val="none"/>
          <w:lang w:val="en-US" w:eastAsia="zh-CN"/>
        </w:rPr>
      </w:pPr>
      <w:r>
        <w:rPr>
          <w:rFonts w:hint="default" w:ascii="Nimbus Roman" w:hAnsi="Nimbus Roman" w:eastAsia="仿宋_GB2312" w:cs="Nimbus Roman"/>
          <w:color w:val="auto"/>
          <w:sz w:val="30"/>
          <w:szCs w:val="30"/>
          <w:highlight w:val="none"/>
          <w:lang w:val="en-US" w:eastAsia="zh-CN"/>
        </w:rPr>
        <w:t>基本同意各分区防治措施，主要防治措施工程量为：</w:t>
      </w:r>
    </w:p>
    <w:p>
      <w:pPr>
        <w:keepNext w:val="0"/>
        <w:keepLines w:val="0"/>
        <w:pageBreakBefore w:val="0"/>
        <w:widowControl w:val="0"/>
        <w:kinsoku/>
        <w:wordWrap/>
        <w:overflowPunct/>
        <w:topLinePunct w:val="0"/>
        <w:autoSpaceDE/>
        <w:autoSpaceDN/>
        <w:bidi w:val="0"/>
        <w:adjustRightInd w:val="0"/>
        <w:snapToGrid w:val="0"/>
        <w:spacing w:beforeLines="0" w:afterLines="0" w:line="530" w:lineRule="exact"/>
        <w:ind w:firstLine="600" w:firstLineChars="200"/>
        <w:textAlignment w:val="auto"/>
        <w:rPr>
          <w:rFonts w:hint="default" w:ascii="Nimbus Roman" w:hAnsi="Nimbus Roman" w:eastAsia="仿宋_GB2312" w:cs="Nimbus Roman"/>
          <w:color w:val="auto"/>
          <w:sz w:val="30"/>
          <w:szCs w:val="30"/>
          <w:highlight w:val="none"/>
          <w:lang w:eastAsia="zh-CN"/>
        </w:rPr>
      </w:pPr>
      <w:r>
        <w:rPr>
          <w:rFonts w:hint="default" w:ascii="Nimbus Roman" w:hAnsi="Nimbus Roman" w:eastAsia="仿宋_GB2312" w:cs="Nimbus Roman"/>
          <w:color w:val="auto"/>
          <w:sz w:val="30"/>
          <w:szCs w:val="30"/>
          <w:highlight w:val="none"/>
          <w:lang w:eastAsia="zh-CN"/>
        </w:rPr>
        <w:t>（1）蓄水池及泵站工程防治区</w:t>
      </w:r>
    </w:p>
    <w:p>
      <w:pPr>
        <w:keepNext w:val="0"/>
        <w:keepLines w:val="0"/>
        <w:pageBreakBefore w:val="0"/>
        <w:widowControl w:val="0"/>
        <w:kinsoku/>
        <w:wordWrap/>
        <w:overflowPunct/>
        <w:topLinePunct w:val="0"/>
        <w:autoSpaceDE/>
        <w:autoSpaceDN/>
        <w:bidi w:val="0"/>
        <w:adjustRightInd w:val="0"/>
        <w:snapToGrid w:val="0"/>
        <w:spacing w:beforeLines="0" w:afterLines="0" w:line="530" w:lineRule="exact"/>
        <w:ind w:firstLine="600" w:firstLineChars="200"/>
        <w:textAlignment w:val="auto"/>
        <w:rPr>
          <w:rFonts w:hint="default" w:ascii="Nimbus Roman" w:hAnsi="Nimbus Roman" w:eastAsia="仿宋_GB2312" w:cs="Nimbus Roman"/>
          <w:color w:val="auto"/>
          <w:sz w:val="30"/>
          <w:szCs w:val="30"/>
          <w:highlight w:val="none"/>
          <w:lang w:eastAsia="zh-CN"/>
        </w:rPr>
      </w:pPr>
      <w:r>
        <w:rPr>
          <w:rFonts w:hint="default" w:ascii="Nimbus Roman" w:hAnsi="Nimbus Roman" w:eastAsia="仿宋_GB2312" w:cs="Nimbus Roman"/>
          <w:color w:val="auto"/>
          <w:sz w:val="30"/>
          <w:szCs w:val="30"/>
          <w:highlight w:val="none"/>
          <w:lang w:eastAsia="zh-CN"/>
        </w:rPr>
        <w:t>工程措施：表土剥离0.86万m</w:t>
      </w:r>
      <w:r>
        <w:rPr>
          <w:rFonts w:hint="default" w:ascii="Nimbus Roman" w:hAnsi="Nimbus Roman" w:eastAsia="仿宋_GB2312" w:cs="Nimbus Roman"/>
          <w:color w:val="auto"/>
          <w:sz w:val="30"/>
          <w:szCs w:val="30"/>
          <w:highlight w:val="none"/>
          <w:vertAlign w:val="superscript"/>
          <w:lang w:eastAsia="zh-CN"/>
        </w:rPr>
        <w:t>3</w:t>
      </w:r>
      <w:r>
        <w:rPr>
          <w:rFonts w:hint="default" w:ascii="Nimbus Roman" w:hAnsi="Nimbus Roman" w:eastAsia="仿宋_GB2312" w:cs="Nimbus Roman"/>
          <w:color w:val="auto"/>
          <w:sz w:val="30"/>
          <w:szCs w:val="30"/>
          <w:highlight w:val="none"/>
          <w:lang w:eastAsia="zh-CN"/>
        </w:rPr>
        <w:t>，表土回覆0.86万m</w:t>
      </w:r>
      <w:r>
        <w:rPr>
          <w:rFonts w:hint="default" w:ascii="Nimbus Roman" w:hAnsi="Nimbus Roman" w:eastAsia="仿宋_GB2312" w:cs="Nimbus Roman"/>
          <w:color w:val="auto"/>
          <w:sz w:val="30"/>
          <w:szCs w:val="30"/>
          <w:highlight w:val="none"/>
          <w:vertAlign w:val="superscript"/>
          <w:lang w:eastAsia="zh-CN"/>
        </w:rPr>
        <w:t>3</w:t>
      </w:r>
      <w:r>
        <w:rPr>
          <w:rFonts w:hint="default" w:ascii="Nimbus Roman" w:hAnsi="Nimbus Roman" w:eastAsia="仿宋_GB2312" w:cs="Nimbus Roman"/>
          <w:color w:val="auto"/>
          <w:sz w:val="30"/>
          <w:szCs w:val="30"/>
          <w:highlight w:val="none"/>
          <w:lang w:eastAsia="zh-CN"/>
        </w:rPr>
        <w:t>，砾石覆盖0.26hm</w:t>
      </w:r>
      <w:r>
        <w:rPr>
          <w:rFonts w:hint="default" w:ascii="Nimbus Roman" w:hAnsi="Nimbus Roman" w:eastAsia="仿宋_GB2312" w:cs="Nimbus Roman"/>
          <w:color w:val="auto"/>
          <w:sz w:val="30"/>
          <w:szCs w:val="30"/>
          <w:highlight w:val="none"/>
          <w:vertAlign w:val="superscript"/>
          <w:lang w:eastAsia="zh-CN"/>
        </w:rPr>
        <w:t>2</w:t>
      </w:r>
      <w:r>
        <w:rPr>
          <w:rFonts w:hint="default" w:ascii="Nimbus Roman" w:hAnsi="Nimbus Roman" w:eastAsia="仿宋_GB2312" w:cs="Nimbus Roman"/>
          <w:color w:val="auto"/>
          <w:sz w:val="30"/>
          <w:szCs w:val="30"/>
          <w:highlight w:val="none"/>
          <w:lang w:eastAsia="zh-CN"/>
        </w:rPr>
        <w:t>，复耕0.2</w:t>
      </w:r>
      <w:r>
        <w:rPr>
          <w:rFonts w:hint="default" w:ascii="Nimbus Roman" w:hAnsi="Nimbus Roman" w:eastAsia="仿宋_GB2312" w:cs="Nimbus Roman"/>
          <w:color w:val="auto"/>
          <w:sz w:val="30"/>
          <w:szCs w:val="30"/>
          <w:highlight w:val="none"/>
          <w:lang w:val="en-US" w:eastAsia="zh-CN"/>
        </w:rPr>
        <w:t>0</w:t>
      </w:r>
      <w:r>
        <w:rPr>
          <w:rFonts w:hint="default" w:ascii="Nimbus Roman" w:hAnsi="Nimbus Roman" w:eastAsia="仿宋_GB2312" w:cs="Nimbus Roman"/>
          <w:color w:val="auto"/>
          <w:sz w:val="30"/>
          <w:szCs w:val="30"/>
          <w:highlight w:val="none"/>
          <w:lang w:eastAsia="zh-CN"/>
        </w:rPr>
        <w:t>hm</w:t>
      </w:r>
      <w:r>
        <w:rPr>
          <w:rFonts w:hint="default" w:ascii="Nimbus Roman" w:hAnsi="Nimbus Roman" w:eastAsia="仿宋_GB2312" w:cs="Nimbus Roman"/>
          <w:color w:val="auto"/>
          <w:sz w:val="30"/>
          <w:szCs w:val="30"/>
          <w:highlight w:val="none"/>
          <w:vertAlign w:val="superscript"/>
          <w:lang w:eastAsia="zh-CN"/>
        </w:rPr>
        <w:t>2</w:t>
      </w:r>
      <w:r>
        <w:rPr>
          <w:rFonts w:hint="default" w:ascii="Nimbus Roman" w:hAnsi="Nimbus Roman" w:eastAsia="仿宋_GB2312" w:cs="Nimbus Roman"/>
          <w:color w:val="auto"/>
          <w:sz w:val="30"/>
          <w:szCs w:val="30"/>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30" w:lineRule="exact"/>
        <w:ind w:firstLine="600" w:firstLineChars="200"/>
        <w:textAlignment w:val="auto"/>
        <w:rPr>
          <w:rFonts w:hint="default" w:ascii="Nimbus Roman" w:hAnsi="Nimbus Roman" w:eastAsia="仿宋_GB2312" w:cs="Nimbus Roman"/>
          <w:color w:val="auto"/>
          <w:sz w:val="30"/>
          <w:szCs w:val="30"/>
          <w:highlight w:val="none"/>
          <w:lang w:eastAsia="zh-CN"/>
        </w:rPr>
      </w:pPr>
      <w:r>
        <w:rPr>
          <w:rFonts w:hint="default" w:ascii="Nimbus Roman" w:hAnsi="Nimbus Roman" w:eastAsia="仿宋_GB2312" w:cs="Nimbus Roman"/>
          <w:color w:val="auto"/>
          <w:sz w:val="30"/>
          <w:szCs w:val="30"/>
          <w:highlight w:val="none"/>
          <w:lang w:eastAsia="zh-CN"/>
        </w:rPr>
        <w:t>植物措施：种草0.</w:t>
      </w:r>
      <w:r>
        <w:rPr>
          <w:rFonts w:hint="default" w:ascii="Nimbus Roman" w:hAnsi="Nimbus Roman" w:eastAsia="仿宋_GB2312" w:cs="Nimbus Roman"/>
          <w:color w:val="auto"/>
          <w:sz w:val="30"/>
          <w:szCs w:val="30"/>
          <w:highlight w:val="none"/>
          <w:lang w:val="en-US" w:eastAsia="zh-CN"/>
        </w:rPr>
        <w:t>31</w:t>
      </w:r>
      <w:r>
        <w:rPr>
          <w:rFonts w:hint="default" w:ascii="Nimbus Roman" w:hAnsi="Nimbus Roman" w:eastAsia="仿宋_GB2312" w:cs="Nimbus Roman"/>
          <w:color w:val="auto"/>
          <w:sz w:val="30"/>
          <w:szCs w:val="30"/>
          <w:highlight w:val="none"/>
          <w:lang w:eastAsia="zh-CN"/>
        </w:rPr>
        <w:t>hm</w:t>
      </w:r>
      <w:r>
        <w:rPr>
          <w:rFonts w:hint="default" w:ascii="Nimbus Roman" w:hAnsi="Nimbus Roman" w:eastAsia="仿宋_GB2312" w:cs="Nimbus Roman"/>
          <w:color w:val="auto"/>
          <w:sz w:val="30"/>
          <w:szCs w:val="30"/>
          <w:highlight w:val="none"/>
          <w:vertAlign w:val="superscript"/>
          <w:lang w:eastAsia="zh-CN"/>
        </w:rPr>
        <w:t>2</w:t>
      </w:r>
      <w:r>
        <w:rPr>
          <w:rFonts w:hint="default" w:ascii="Nimbus Roman" w:hAnsi="Nimbus Roman" w:eastAsia="仿宋_GB2312" w:cs="Nimbus Roman"/>
          <w:color w:val="auto"/>
          <w:sz w:val="30"/>
          <w:szCs w:val="30"/>
          <w:highlight w:val="none"/>
          <w:lang w:eastAsia="zh-CN"/>
        </w:rPr>
        <w:t>，草籽总量为</w:t>
      </w:r>
      <w:r>
        <w:rPr>
          <w:rFonts w:hint="default" w:ascii="Nimbus Roman" w:hAnsi="Nimbus Roman" w:eastAsia="仿宋_GB2312" w:cs="Nimbus Roman"/>
          <w:color w:val="auto"/>
          <w:sz w:val="30"/>
          <w:szCs w:val="30"/>
          <w:highlight w:val="none"/>
          <w:lang w:val="en-US" w:eastAsia="zh-CN"/>
        </w:rPr>
        <w:t>12.4</w:t>
      </w:r>
      <w:r>
        <w:rPr>
          <w:rFonts w:hint="default" w:ascii="Nimbus Roman" w:hAnsi="Nimbus Roman" w:eastAsia="仿宋_GB2312" w:cs="Nimbus Roman"/>
          <w:color w:val="auto"/>
          <w:sz w:val="30"/>
          <w:szCs w:val="30"/>
          <w:highlight w:val="none"/>
          <w:lang w:eastAsia="zh-CN"/>
        </w:rPr>
        <w:t>kg，其中冰草</w:t>
      </w:r>
      <w:r>
        <w:rPr>
          <w:rFonts w:hint="default" w:ascii="Nimbus Roman" w:hAnsi="Nimbus Roman" w:eastAsia="仿宋_GB2312" w:cs="Nimbus Roman"/>
          <w:color w:val="auto"/>
          <w:sz w:val="30"/>
          <w:szCs w:val="30"/>
          <w:highlight w:val="none"/>
          <w:lang w:val="en-US" w:eastAsia="zh-CN"/>
        </w:rPr>
        <w:t>6.2</w:t>
      </w:r>
      <w:r>
        <w:rPr>
          <w:rFonts w:hint="default" w:ascii="Nimbus Roman" w:hAnsi="Nimbus Roman" w:eastAsia="仿宋_GB2312" w:cs="Nimbus Roman"/>
          <w:color w:val="auto"/>
          <w:sz w:val="30"/>
          <w:szCs w:val="30"/>
          <w:highlight w:val="none"/>
          <w:lang w:eastAsia="zh-CN"/>
        </w:rPr>
        <w:t>kg、高羊茅</w:t>
      </w:r>
      <w:r>
        <w:rPr>
          <w:rFonts w:hint="default" w:ascii="Nimbus Roman" w:hAnsi="Nimbus Roman" w:eastAsia="仿宋_GB2312" w:cs="Nimbus Roman"/>
          <w:color w:val="auto"/>
          <w:sz w:val="30"/>
          <w:szCs w:val="30"/>
          <w:highlight w:val="none"/>
          <w:lang w:val="en-US" w:eastAsia="zh-CN"/>
        </w:rPr>
        <w:t>6.2</w:t>
      </w:r>
      <w:r>
        <w:rPr>
          <w:rFonts w:hint="default" w:ascii="Nimbus Roman" w:hAnsi="Nimbus Roman" w:eastAsia="仿宋_GB2312" w:cs="Nimbus Roman"/>
          <w:color w:val="auto"/>
          <w:sz w:val="30"/>
          <w:szCs w:val="30"/>
          <w:highlight w:val="none"/>
          <w:lang w:eastAsia="zh-CN"/>
        </w:rPr>
        <w:t>kg。</w:t>
      </w:r>
    </w:p>
    <w:p>
      <w:pPr>
        <w:keepNext w:val="0"/>
        <w:keepLines w:val="0"/>
        <w:pageBreakBefore w:val="0"/>
        <w:widowControl w:val="0"/>
        <w:kinsoku/>
        <w:wordWrap/>
        <w:overflowPunct/>
        <w:topLinePunct w:val="0"/>
        <w:autoSpaceDE/>
        <w:autoSpaceDN/>
        <w:bidi w:val="0"/>
        <w:adjustRightInd w:val="0"/>
        <w:snapToGrid w:val="0"/>
        <w:spacing w:beforeLines="0" w:afterLines="0" w:line="530" w:lineRule="exact"/>
        <w:ind w:firstLine="600" w:firstLineChars="200"/>
        <w:textAlignment w:val="auto"/>
        <w:rPr>
          <w:rFonts w:hint="default" w:ascii="Nimbus Roman" w:hAnsi="Nimbus Roman" w:eastAsia="仿宋_GB2312" w:cs="Nimbus Roman"/>
          <w:color w:val="auto"/>
          <w:sz w:val="30"/>
          <w:szCs w:val="30"/>
          <w:highlight w:val="none"/>
          <w:lang w:eastAsia="zh-CN"/>
        </w:rPr>
      </w:pPr>
      <w:r>
        <w:rPr>
          <w:rFonts w:hint="default" w:ascii="Nimbus Roman" w:hAnsi="Nimbus Roman" w:eastAsia="仿宋_GB2312" w:cs="Nimbus Roman"/>
          <w:color w:val="auto"/>
          <w:sz w:val="30"/>
          <w:szCs w:val="30"/>
          <w:highlight w:val="none"/>
          <w:lang w:eastAsia="zh-CN"/>
        </w:rPr>
        <w:t>临时措施：洒水抑尘</w:t>
      </w:r>
      <w:r>
        <w:rPr>
          <w:rFonts w:hint="default" w:ascii="Nimbus Roman" w:hAnsi="Nimbus Roman" w:eastAsia="仿宋_GB2312" w:cs="Nimbus Roman"/>
          <w:color w:val="auto"/>
          <w:sz w:val="30"/>
          <w:szCs w:val="30"/>
          <w:highlight w:val="none"/>
          <w:lang w:val="en-US" w:eastAsia="zh-CN"/>
        </w:rPr>
        <w:t>1101</w:t>
      </w:r>
      <w:r>
        <w:rPr>
          <w:rFonts w:hint="default" w:ascii="Nimbus Roman" w:hAnsi="Nimbus Roman" w:eastAsia="仿宋_GB2312" w:cs="Nimbus Roman"/>
          <w:color w:val="auto"/>
          <w:sz w:val="30"/>
          <w:szCs w:val="30"/>
          <w:highlight w:val="none"/>
          <w:lang w:eastAsia="zh-CN"/>
        </w:rPr>
        <w:t>.6m</w:t>
      </w:r>
      <w:r>
        <w:rPr>
          <w:rFonts w:hint="default" w:ascii="Nimbus Roman" w:hAnsi="Nimbus Roman" w:eastAsia="仿宋_GB2312" w:cs="Nimbus Roman"/>
          <w:color w:val="auto"/>
          <w:sz w:val="30"/>
          <w:szCs w:val="30"/>
          <w:highlight w:val="none"/>
          <w:vertAlign w:val="superscript"/>
          <w:lang w:eastAsia="zh-CN"/>
        </w:rPr>
        <w:t>3</w:t>
      </w:r>
      <w:r>
        <w:rPr>
          <w:rFonts w:hint="default" w:ascii="Nimbus Roman" w:hAnsi="Nimbus Roman" w:eastAsia="仿宋_GB2312" w:cs="Nimbus Roman"/>
          <w:color w:val="auto"/>
          <w:sz w:val="30"/>
          <w:szCs w:val="30"/>
          <w:highlight w:val="none"/>
          <w:lang w:eastAsia="zh-CN"/>
        </w:rPr>
        <w:t>，防尘网苫盖3000m</w:t>
      </w:r>
      <w:r>
        <w:rPr>
          <w:rFonts w:hint="default" w:ascii="Nimbus Roman" w:hAnsi="Nimbus Roman" w:eastAsia="仿宋_GB2312" w:cs="Nimbus Roman"/>
          <w:color w:val="auto"/>
          <w:sz w:val="30"/>
          <w:szCs w:val="30"/>
          <w:highlight w:val="none"/>
          <w:vertAlign w:val="superscript"/>
          <w:lang w:eastAsia="zh-CN"/>
        </w:rPr>
        <w:t>2</w:t>
      </w:r>
      <w:r>
        <w:rPr>
          <w:rFonts w:hint="default" w:ascii="Nimbus Roman" w:hAnsi="Nimbus Roman" w:eastAsia="仿宋_GB2312" w:cs="Nimbus Roman"/>
          <w:color w:val="auto"/>
          <w:sz w:val="30"/>
          <w:szCs w:val="30"/>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30" w:lineRule="exact"/>
        <w:ind w:firstLine="600" w:firstLineChars="200"/>
        <w:textAlignment w:val="auto"/>
        <w:rPr>
          <w:rFonts w:hint="default" w:ascii="Nimbus Roman" w:hAnsi="Nimbus Roman" w:eastAsia="仿宋_GB2312" w:cs="Nimbus Roman"/>
          <w:color w:val="auto"/>
          <w:sz w:val="30"/>
          <w:szCs w:val="30"/>
          <w:highlight w:val="none"/>
          <w:lang w:eastAsia="zh-CN"/>
        </w:rPr>
      </w:pPr>
      <w:r>
        <w:rPr>
          <w:rFonts w:hint="default" w:ascii="Nimbus Roman" w:hAnsi="Nimbus Roman" w:eastAsia="仿宋_GB2312" w:cs="Nimbus Roman"/>
          <w:color w:val="auto"/>
          <w:sz w:val="30"/>
          <w:szCs w:val="30"/>
          <w:highlight w:val="none"/>
          <w:lang w:eastAsia="zh-CN"/>
        </w:rPr>
        <w:t>（2）管道工程防治区</w:t>
      </w:r>
    </w:p>
    <w:p>
      <w:pPr>
        <w:keepNext w:val="0"/>
        <w:keepLines w:val="0"/>
        <w:pageBreakBefore w:val="0"/>
        <w:widowControl w:val="0"/>
        <w:kinsoku/>
        <w:wordWrap/>
        <w:overflowPunct/>
        <w:topLinePunct w:val="0"/>
        <w:autoSpaceDE/>
        <w:autoSpaceDN/>
        <w:bidi w:val="0"/>
        <w:adjustRightInd w:val="0"/>
        <w:snapToGrid w:val="0"/>
        <w:spacing w:beforeLines="0" w:afterLines="0" w:line="530" w:lineRule="exact"/>
        <w:ind w:firstLine="600" w:firstLineChars="200"/>
        <w:textAlignment w:val="auto"/>
        <w:rPr>
          <w:rFonts w:hint="default" w:ascii="Nimbus Roman" w:hAnsi="Nimbus Roman" w:eastAsia="仿宋_GB2312" w:cs="Nimbus Roman"/>
          <w:color w:val="auto"/>
          <w:sz w:val="30"/>
          <w:szCs w:val="30"/>
          <w:highlight w:val="none"/>
          <w:lang w:eastAsia="zh-CN"/>
        </w:rPr>
      </w:pPr>
      <w:r>
        <w:rPr>
          <w:rFonts w:hint="default" w:ascii="Nimbus Roman" w:hAnsi="Nimbus Roman" w:eastAsia="仿宋_GB2312" w:cs="Nimbus Roman"/>
          <w:color w:val="auto"/>
          <w:sz w:val="30"/>
          <w:szCs w:val="30"/>
          <w:highlight w:val="none"/>
          <w:lang w:eastAsia="zh-CN"/>
        </w:rPr>
        <w:t>工程措施：复耕1.64hm</w:t>
      </w:r>
      <w:r>
        <w:rPr>
          <w:rFonts w:hint="default" w:ascii="Nimbus Roman" w:hAnsi="Nimbus Roman" w:eastAsia="仿宋_GB2312" w:cs="Nimbus Roman"/>
          <w:color w:val="auto"/>
          <w:sz w:val="30"/>
          <w:szCs w:val="30"/>
          <w:highlight w:val="none"/>
          <w:vertAlign w:val="superscript"/>
          <w:lang w:eastAsia="zh-CN"/>
        </w:rPr>
        <w:t>2</w:t>
      </w:r>
      <w:r>
        <w:rPr>
          <w:rFonts w:hint="default" w:ascii="Nimbus Roman" w:hAnsi="Nimbus Roman" w:eastAsia="仿宋_GB2312" w:cs="Nimbus Roman"/>
          <w:color w:val="auto"/>
          <w:sz w:val="30"/>
          <w:szCs w:val="30"/>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30" w:lineRule="exact"/>
        <w:ind w:firstLine="600" w:firstLineChars="200"/>
        <w:textAlignment w:val="auto"/>
        <w:rPr>
          <w:rFonts w:hint="default" w:ascii="Nimbus Roman" w:hAnsi="Nimbus Roman" w:eastAsia="仿宋_GB2312" w:cs="Nimbus Roman"/>
          <w:color w:val="auto"/>
          <w:sz w:val="30"/>
          <w:szCs w:val="30"/>
          <w:highlight w:val="none"/>
          <w:lang w:eastAsia="zh-CN"/>
        </w:rPr>
      </w:pPr>
      <w:r>
        <w:rPr>
          <w:rFonts w:hint="default" w:ascii="Nimbus Roman" w:hAnsi="Nimbus Roman" w:eastAsia="仿宋_GB2312" w:cs="Nimbus Roman"/>
          <w:color w:val="auto"/>
          <w:sz w:val="30"/>
          <w:szCs w:val="30"/>
          <w:highlight w:val="none"/>
          <w:lang w:eastAsia="zh-CN"/>
        </w:rPr>
        <w:t>临时措施：洒水抑尘</w:t>
      </w:r>
      <w:r>
        <w:rPr>
          <w:rFonts w:hint="default" w:ascii="Nimbus Roman" w:hAnsi="Nimbus Roman" w:eastAsia="仿宋_GB2312" w:cs="Nimbus Roman"/>
          <w:color w:val="auto"/>
          <w:sz w:val="30"/>
          <w:szCs w:val="30"/>
          <w:highlight w:val="none"/>
          <w:lang w:val="en-US" w:eastAsia="zh-CN"/>
        </w:rPr>
        <w:t>590</w:t>
      </w:r>
      <w:r>
        <w:rPr>
          <w:rFonts w:hint="default" w:ascii="Nimbus Roman" w:hAnsi="Nimbus Roman" w:eastAsia="仿宋_GB2312" w:cs="Nimbus Roman"/>
          <w:color w:val="auto"/>
          <w:sz w:val="30"/>
          <w:szCs w:val="30"/>
          <w:highlight w:val="none"/>
          <w:lang w:eastAsia="zh-CN"/>
        </w:rPr>
        <w:t>.4m</w:t>
      </w:r>
      <w:r>
        <w:rPr>
          <w:rFonts w:hint="default" w:ascii="Nimbus Roman" w:hAnsi="Nimbus Roman" w:eastAsia="仿宋_GB2312" w:cs="Nimbus Roman"/>
          <w:color w:val="auto"/>
          <w:sz w:val="30"/>
          <w:szCs w:val="30"/>
          <w:highlight w:val="none"/>
          <w:vertAlign w:val="superscript"/>
          <w:lang w:eastAsia="zh-CN"/>
        </w:rPr>
        <w:t>3</w:t>
      </w:r>
      <w:r>
        <w:rPr>
          <w:rFonts w:hint="default" w:ascii="Nimbus Roman" w:hAnsi="Nimbus Roman" w:eastAsia="仿宋_GB2312" w:cs="Nimbus Roman"/>
          <w:color w:val="auto"/>
          <w:sz w:val="30"/>
          <w:szCs w:val="30"/>
          <w:highlight w:val="none"/>
          <w:lang w:eastAsia="zh-CN"/>
        </w:rPr>
        <w:t>，防尘网苫盖4920m</w:t>
      </w:r>
      <w:r>
        <w:rPr>
          <w:rFonts w:hint="default" w:ascii="Nimbus Roman" w:hAnsi="Nimbus Roman" w:eastAsia="仿宋_GB2312" w:cs="Nimbus Roman"/>
          <w:color w:val="auto"/>
          <w:sz w:val="30"/>
          <w:szCs w:val="30"/>
          <w:highlight w:val="none"/>
          <w:vertAlign w:val="superscript"/>
          <w:lang w:eastAsia="zh-CN"/>
        </w:rPr>
        <w:t>2</w:t>
      </w:r>
      <w:r>
        <w:rPr>
          <w:rFonts w:hint="default" w:ascii="Nimbus Roman" w:hAnsi="Nimbus Roman" w:eastAsia="仿宋_GB2312" w:cs="Nimbus Roman"/>
          <w:color w:val="auto"/>
          <w:sz w:val="30"/>
          <w:szCs w:val="30"/>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30" w:lineRule="exact"/>
        <w:ind w:firstLine="600" w:firstLineChars="200"/>
        <w:textAlignment w:val="auto"/>
        <w:rPr>
          <w:rFonts w:hint="default" w:ascii="Nimbus Roman" w:hAnsi="Nimbus Roman" w:eastAsia="仿宋_GB2312" w:cs="Nimbus Roman"/>
          <w:color w:val="auto"/>
          <w:sz w:val="30"/>
          <w:szCs w:val="30"/>
          <w:highlight w:val="none"/>
          <w:lang w:eastAsia="zh-CN"/>
        </w:rPr>
      </w:pPr>
      <w:r>
        <w:rPr>
          <w:rFonts w:hint="default" w:ascii="Nimbus Roman" w:hAnsi="Nimbus Roman" w:eastAsia="仿宋_GB2312" w:cs="Nimbus Roman"/>
          <w:color w:val="auto"/>
          <w:sz w:val="30"/>
          <w:szCs w:val="30"/>
          <w:highlight w:val="none"/>
          <w:lang w:eastAsia="zh-CN"/>
        </w:rPr>
        <w:t>（3）供电线路工程防治区</w:t>
      </w:r>
    </w:p>
    <w:p>
      <w:pPr>
        <w:keepNext w:val="0"/>
        <w:keepLines w:val="0"/>
        <w:pageBreakBefore w:val="0"/>
        <w:widowControl w:val="0"/>
        <w:kinsoku/>
        <w:wordWrap/>
        <w:overflowPunct/>
        <w:topLinePunct w:val="0"/>
        <w:autoSpaceDE/>
        <w:autoSpaceDN/>
        <w:bidi w:val="0"/>
        <w:adjustRightInd w:val="0"/>
        <w:snapToGrid w:val="0"/>
        <w:spacing w:beforeLines="0" w:afterLines="0" w:line="530" w:lineRule="exact"/>
        <w:ind w:firstLine="600" w:firstLineChars="200"/>
        <w:textAlignment w:val="auto"/>
        <w:rPr>
          <w:rFonts w:hint="default" w:ascii="Nimbus Roman" w:hAnsi="Nimbus Roman" w:eastAsia="仿宋_GB2312" w:cs="Nimbus Roman"/>
          <w:color w:val="auto"/>
          <w:sz w:val="30"/>
          <w:szCs w:val="30"/>
          <w:highlight w:val="none"/>
          <w:lang w:val="en-US" w:eastAsia="zh-CN"/>
        </w:rPr>
      </w:pPr>
      <w:r>
        <w:rPr>
          <w:rFonts w:hint="default" w:ascii="Nimbus Roman" w:hAnsi="Nimbus Roman" w:eastAsia="仿宋_GB2312" w:cs="Nimbus Roman"/>
          <w:color w:val="auto"/>
          <w:sz w:val="30"/>
          <w:szCs w:val="30"/>
          <w:highlight w:val="none"/>
          <w:lang w:eastAsia="zh-CN"/>
        </w:rPr>
        <w:t>工程措施：复耕0.01hm</w:t>
      </w:r>
      <w:r>
        <w:rPr>
          <w:rFonts w:hint="default" w:ascii="Nimbus Roman" w:hAnsi="Nimbus Roman" w:eastAsia="仿宋_GB2312" w:cs="Nimbus Roman"/>
          <w:color w:val="auto"/>
          <w:sz w:val="30"/>
          <w:szCs w:val="30"/>
          <w:highlight w:val="none"/>
          <w:vertAlign w:val="superscript"/>
          <w:lang w:eastAsia="zh-CN"/>
        </w:rPr>
        <w:t>2</w:t>
      </w:r>
      <w:r>
        <w:rPr>
          <w:rFonts w:hint="default" w:ascii="Nimbus Roman" w:hAnsi="Nimbus Roman" w:eastAsia="仿宋_GB2312" w:cs="Nimbus Roman"/>
          <w:color w:val="auto"/>
          <w:sz w:val="30"/>
          <w:szCs w:val="30"/>
          <w:highlight w:val="none"/>
          <w:lang w:eastAsia="zh-CN"/>
        </w:rPr>
        <w:t>。</w:t>
      </w:r>
    </w:p>
    <w:p>
      <w:pPr>
        <w:pStyle w:val="5"/>
        <w:keepNext w:val="0"/>
        <w:keepLines w:val="0"/>
        <w:pageBreakBefore w:val="0"/>
        <w:widowControl w:val="0"/>
        <w:kinsoku/>
        <w:wordWrap/>
        <w:overflowPunct/>
        <w:topLinePunct w:val="0"/>
        <w:autoSpaceDE/>
        <w:autoSpaceDN/>
        <w:bidi w:val="0"/>
        <w:adjustRightInd w:val="0"/>
        <w:snapToGrid w:val="0"/>
        <w:spacing w:beforeLines="0" w:afterLines="0" w:line="530" w:lineRule="exact"/>
        <w:ind w:firstLine="640"/>
        <w:textAlignment w:val="auto"/>
        <w:outlineLvl w:val="0"/>
        <w:rPr>
          <w:rFonts w:hint="default" w:ascii="Nimbus Roman" w:hAnsi="Nimbus Roman" w:eastAsia="黑体" w:cs="Nimbus Roman"/>
          <w:color w:val="auto"/>
          <w:sz w:val="32"/>
          <w:szCs w:val="32"/>
          <w:highlight w:val="none"/>
        </w:rPr>
      </w:pPr>
      <w:r>
        <w:rPr>
          <w:rFonts w:hint="default" w:ascii="Nimbus Roman" w:hAnsi="Nimbus Roman" w:eastAsia="黑体" w:cs="Nimbus Roman"/>
          <w:color w:val="auto"/>
          <w:sz w:val="32"/>
          <w:szCs w:val="32"/>
          <w:highlight w:val="none"/>
        </w:rPr>
        <w:t>七、水土保持施工组织设计</w:t>
      </w:r>
    </w:p>
    <w:p>
      <w:pPr>
        <w:keepNext w:val="0"/>
        <w:keepLines w:val="0"/>
        <w:pageBreakBefore w:val="0"/>
        <w:widowControl w:val="0"/>
        <w:kinsoku/>
        <w:wordWrap/>
        <w:overflowPunct/>
        <w:topLinePunct w:val="0"/>
        <w:autoSpaceDE/>
        <w:autoSpaceDN/>
        <w:bidi w:val="0"/>
        <w:spacing w:beforeLines="0" w:afterLines="0" w:line="530" w:lineRule="exact"/>
        <w:ind w:firstLine="600" w:firstLineChars="200"/>
        <w:textAlignment w:val="auto"/>
        <w:rPr>
          <w:rFonts w:hint="default" w:ascii="Nimbus Roman" w:hAnsi="Nimbus Roman" w:eastAsia="仿宋_GB2312" w:cs="Nimbus Roman"/>
          <w:color w:val="auto"/>
          <w:sz w:val="30"/>
          <w:szCs w:val="30"/>
          <w:highlight w:val="none"/>
        </w:rPr>
      </w:pPr>
      <w:r>
        <w:rPr>
          <w:rFonts w:hint="default" w:ascii="Nimbus Roman" w:hAnsi="Nimbus Roman" w:eastAsia="仿宋_GB2312" w:cs="Nimbus Roman"/>
          <w:color w:val="auto"/>
          <w:sz w:val="30"/>
          <w:szCs w:val="30"/>
          <w:highlight w:val="none"/>
          <w:lang w:val="en-US" w:eastAsia="zh-CN"/>
        </w:rPr>
        <w:t>基本</w:t>
      </w:r>
      <w:r>
        <w:rPr>
          <w:rFonts w:hint="default" w:ascii="Nimbus Roman" w:hAnsi="Nimbus Roman" w:eastAsia="仿宋_GB2312" w:cs="Nimbus Roman"/>
          <w:color w:val="auto"/>
          <w:sz w:val="30"/>
          <w:szCs w:val="30"/>
          <w:highlight w:val="none"/>
        </w:rPr>
        <w:t>同意水土保持施工组织及进度安排。</w:t>
      </w:r>
    </w:p>
    <w:p>
      <w:pPr>
        <w:pStyle w:val="5"/>
        <w:keepNext w:val="0"/>
        <w:keepLines w:val="0"/>
        <w:pageBreakBefore w:val="0"/>
        <w:widowControl w:val="0"/>
        <w:kinsoku/>
        <w:wordWrap/>
        <w:overflowPunct/>
        <w:topLinePunct w:val="0"/>
        <w:autoSpaceDE/>
        <w:autoSpaceDN/>
        <w:bidi w:val="0"/>
        <w:adjustRightInd w:val="0"/>
        <w:snapToGrid w:val="0"/>
        <w:spacing w:beforeLines="0" w:afterLines="0" w:line="530" w:lineRule="exact"/>
        <w:ind w:firstLine="640"/>
        <w:textAlignment w:val="auto"/>
        <w:outlineLvl w:val="0"/>
        <w:rPr>
          <w:rFonts w:hint="default" w:ascii="Nimbus Roman" w:hAnsi="Nimbus Roman" w:eastAsia="黑体" w:cs="Nimbus Roman"/>
          <w:color w:val="auto"/>
          <w:sz w:val="32"/>
          <w:szCs w:val="32"/>
          <w:highlight w:val="none"/>
        </w:rPr>
      </w:pPr>
      <w:r>
        <w:rPr>
          <w:rFonts w:hint="default" w:ascii="Nimbus Roman" w:hAnsi="Nimbus Roman" w:eastAsia="黑体" w:cs="Nimbus Roman"/>
          <w:color w:val="auto"/>
          <w:sz w:val="32"/>
          <w:szCs w:val="32"/>
          <w:highlight w:val="none"/>
        </w:rPr>
        <w:t>八、水土保持监测</w:t>
      </w:r>
    </w:p>
    <w:p>
      <w:pPr>
        <w:pStyle w:val="2"/>
        <w:keepNext w:val="0"/>
        <w:keepLines w:val="0"/>
        <w:pageBreakBefore w:val="0"/>
        <w:widowControl w:val="0"/>
        <w:kinsoku/>
        <w:wordWrap/>
        <w:overflowPunct/>
        <w:topLinePunct w:val="0"/>
        <w:autoSpaceDE/>
        <w:autoSpaceDN/>
        <w:bidi w:val="0"/>
        <w:spacing w:beforeLines="0" w:afterLines="0" w:line="530" w:lineRule="exact"/>
        <w:ind w:firstLine="600" w:firstLineChars="200"/>
        <w:textAlignment w:val="auto"/>
        <w:rPr>
          <w:rFonts w:hint="default" w:ascii="Nimbus Roman" w:hAnsi="Nimbus Roman" w:eastAsia="仿宋_GB2312" w:cs="Nimbus Roman"/>
          <w:color w:val="auto"/>
          <w:sz w:val="30"/>
          <w:szCs w:val="30"/>
          <w:highlight w:val="none"/>
        </w:rPr>
      </w:pPr>
      <w:r>
        <w:rPr>
          <w:rFonts w:hint="default" w:ascii="Nimbus Roman" w:hAnsi="Nimbus Roman" w:eastAsia="仿宋_GB2312" w:cs="Nimbus Roman"/>
          <w:color w:val="auto"/>
          <w:sz w:val="30"/>
          <w:szCs w:val="30"/>
          <w:highlight w:val="none"/>
          <w:lang w:eastAsia="zh-CN"/>
        </w:rPr>
        <w:t>同意本方案提出的不开展水土保持专项监测的建议。</w:t>
      </w:r>
    </w:p>
    <w:p>
      <w:pPr>
        <w:pStyle w:val="5"/>
        <w:keepNext w:val="0"/>
        <w:keepLines w:val="0"/>
        <w:pageBreakBefore w:val="0"/>
        <w:widowControl w:val="0"/>
        <w:kinsoku/>
        <w:wordWrap/>
        <w:overflowPunct/>
        <w:topLinePunct w:val="0"/>
        <w:autoSpaceDE/>
        <w:autoSpaceDN/>
        <w:bidi w:val="0"/>
        <w:adjustRightInd w:val="0"/>
        <w:snapToGrid w:val="0"/>
        <w:spacing w:beforeLines="0" w:afterLines="0" w:line="530" w:lineRule="exact"/>
        <w:ind w:firstLine="640"/>
        <w:textAlignment w:val="auto"/>
        <w:outlineLvl w:val="0"/>
        <w:rPr>
          <w:rFonts w:hint="default" w:ascii="Nimbus Roman" w:hAnsi="Nimbus Roman" w:eastAsia="黑体" w:cs="Nimbus Roman"/>
          <w:color w:val="auto"/>
          <w:sz w:val="32"/>
          <w:szCs w:val="32"/>
          <w:highlight w:val="none"/>
          <w:lang w:val="en-US" w:eastAsia="zh-CN"/>
        </w:rPr>
      </w:pPr>
      <w:r>
        <w:rPr>
          <w:rFonts w:hint="default" w:ascii="Nimbus Roman" w:hAnsi="Nimbus Roman" w:eastAsia="黑体" w:cs="Nimbus Roman"/>
          <w:color w:val="auto"/>
          <w:sz w:val="32"/>
          <w:szCs w:val="32"/>
          <w:highlight w:val="none"/>
        </w:rPr>
        <w:t>九、水土保持投资</w:t>
      </w:r>
      <w:r>
        <w:rPr>
          <w:rFonts w:hint="default" w:ascii="Nimbus Roman" w:hAnsi="Nimbus Roman" w:eastAsia="黑体" w:cs="Nimbus Roman"/>
          <w:color w:val="auto"/>
          <w:sz w:val="32"/>
          <w:szCs w:val="32"/>
          <w:highlight w:val="none"/>
          <w:lang w:val="en-US" w:eastAsia="zh-CN"/>
        </w:rPr>
        <w:t>概算</w:t>
      </w:r>
    </w:p>
    <w:p>
      <w:pPr>
        <w:pStyle w:val="5"/>
        <w:keepNext w:val="0"/>
        <w:keepLines w:val="0"/>
        <w:pageBreakBefore w:val="0"/>
        <w:widowControl w:val="0"/>
        <w:kinsoku/>
        <w:wordWrap/>
        <w:overflowPunct/>
        <w:topLinePunct w:val="0"/>
        <w:autoSpaceDE/>
        <w:autoSpaceDN/>
        <w:bidi w:val="0"/>
        <w:adjustRightInd w:val="0"/>
        <w:spacing w:beforeLines="0" w:afterLines="0" w:line="530" w:lineRule="exact"/>
        <w:textAlignment w:val="auto"/>
        <w:rPr>
          <w:rFonts w:hint="default" w:ascii="Nimbus Roman" w:hAnsi="Nimbus Roman" w:eastAsia="仿宋_GB2312" w:cs="Nimbus Roman"/>
          <w:color w:val="auto"/>
          <w:highlight w:val="none"/>
          <w:lang w:val="en-US" w:eastAsia="zh-CN"/>
        </w:rPr>
      </w:pPr>
      <w:r>
        <w:rPr>
          <w:rFonts w:hint="default" w:ascii="Nimbus Roman" w:hAnsi="Nimbus Roman" w:eastAsia="仿宋_GB2312" w:cs="Nimbus Roman"/>
          <w:color w:val="auto"/>
          <w:highlight w:val="none"/>
          <w:lang w:val="en-US" w:eastAsia="zh-CN"/>
        </w:rPr>
        <w:t>同意水土保持投资概算编制方法和依据。基本同意水土保持方案总投资57.72万元，其中主体已有投资38.77万元，方案新增18.95万元。投资中工程措施费38.67万元，植物措施费0.10万元，临时措施费8.82万元，独立费用7.38万元，基本预备费2.75万元，水土保持补偿费符合免征情形。</w:t>
      </w:r>
    </w:p>
    <w:p>
      <w:pPr>
        <w:pStyle w:val="5"/>
        <w:keepNext w:val="0"/>
        <w:keepLines w:val="0"/>
        <w:pageBreakBefore w:val="0"/>
        <w:widowControl w:val="0"/>
        <w:kinsoku/>
        <w:wordWrap/>
        <w:overflowPunct/>
        <w:topLinePunct w:val="0"/>
        <w:autoSpaceDE/>
        <w:autoSpaceDN/>
        <w:bidi w:val="0"/>
        <w:adjustRightInd w:val="0"/>
        <w:snapToGrid w:val="0"/>
        <w:spacing w:beforeLines="0" w:afterLines="0" w:line="530" w:lineRule="exact"/>
        <w:ind w:firstLine="640"/>
        <w:textAlignment w:val="auto"/>
        <w:outlineLvl w:val="0"/>
        <w:rPr>
          <w:rFonts w:hint="default" w:ascii="Nimbus Roman" w:hAnsi="Nimbus Roman" w:eastAsia="黑体" w:cs="Nimbus Roman"/>
          <w:color w:val="auto"/>
          <w:sz w:val="32"/>
          <w:szCs w:val="32"/>
          <w:highlight w:val="none"/>
        </w:rPr>
      </w:pPr>
      <w:r>
        <w:rPr>
          <w:rFonts w:hint="default" w:ascii="Nimbus Roman" w:hAnsi="Nimbus Roman" w:eastAsia="黑体" w:cs="Nimbus Roman"/>
          <w:color w:val="auto"/>
          <w:sz w:val="32"/>
          <w:szCs w:val="32"/>
          <w:highlight w:val="none"/>
        </w:rPr>
        <w:t>十、水土保持效益分析</w:t>
      </w:r>
    </w:p>
    <w:p>
      <w:pPr>
        <w:keepNext w:val="0"/>
        <w:keepLines w:val="0"/>
        <w:pageBreakBefore w:val="0"/>
        <w:widowControl w:val="0"/>
        <w:kinsoku/>
        <w:wordWrap/>
        <w:overflowPunct/>
        <w:topLinePunct w:val="0"/>
        <w:autoSpaceDE/>
        <w:autoSpaceDN/>
        <w:bidi w:val="0"/>
        <w:spacing w:beforeLines="0" w:afterLines="0" w:line="530" w:lineRule="exact"/>
        <w:ind w:firstLine="588" w:firstLineChars="196"/>
        <w:textAlignment w:val="auto"/>
        <w:rPr>
          <w:rFonts w:hint="default" w:ascii="Nimbus Roman" w:hAnsi="Nimbus Roman" w:eastAsia="仿宋_GB2312" w:cs="Nimbus Roman"/>
          <w:color w:val="auto"/>
          <w:sz w:val="30"/>
          <w:szCs w:val="30"/>
          <w:highlight w:val="none"/>
        </w:rPr>
      </w:pPr>
      <w:r>
        <w:rPr>
          <w:rFonts w:hint="default" w:ascii="Nimbus Roman" w:hAnsi="Nimbus Roman" w:eastAsia="仿宋_GB2312" w:cs="Nimbus Roman"/>
          <w:color w:val="auto"/>
          <w:sz w:val="30"/>
          <w:szCs w:val="30"/>
          <w:highlight w:val="none"/>
        </w:rPr>
        <w:t>同意水土保持效益分析，水土保持方案实施后，工程建设造成的水土流失可基本得到控制。</w:t>
      </w:r>
    </w:p>
    <w:p>
      <w:pPr>
        <w:pStyle w:val="5"/>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Nimbus Roman" w:hAnsi="Nimbus Roman" w:eastAsia="仿宋_GB2312" w:cs="Nimbus Roman"/>
          <w:sz w:val="32"/>
          <w:szCs w:val="32"/>
          <w:lang w:val="en-US" w:eastAsia="zh-CN"/>
        </w:rPr>
      </w:pPr>
    </w:p>
    <w:p/>
    <w:sectPr>
      <w:headerReference r:id="rId3" w:type="default"/>
      <w:footerReference r:id="rId4" w:type="default"/>
      <w:pgSz w:w="11906" w:h="16838"/>
      <w:pgMar w:top="1440" w:right="1701" w:bottom="1701" w:left="170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Nimbus Roman">
    <w:altName w:val="国标宋体-超大字符集"/>
    <w:panose1 w:val="00000500000000000000"/>
    <w:charset w:val="00"/>
    <w:family w:val="auto"/>
    <w:pitch w:val="default"/>
    <w:sig w:usb0="00000000" w:usb1="00000000" w:usb2="00000000" w:usb3="00000000" w:csb0="6000009F" w:csb1="00000000"/>
  </w:font>
  <w:font w:name="方正小标宋简体">
    <w:panose1 w:val="02000000000000000000"/>
    <w:charset w:val="86"/>
    <w:family w:val="script"/>
    <w:pitch w:val="default"/>
    <w:sig w:usb0="A00002BF" w:usb1="184F6CFA" w:usb2="00000012"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国标宋体-超大字符集">
    <w:panose1 w:val="03000509000000000000"/>
    <w:charset w:val="86"/>
    <w:family w:val="auto"/>
    <w:pitch w:val="default"/>
    <w:sig w:usb0="00000001" w:usb1="08000000" w:usb2="00000000" w:usb3="00000000" w:csb0="00040001" w:csb1="00000000"/>
  </w:font>
  <w:font w:name="文泉驿微米黑">
    <w:panose1 w:val="020B0606030804020204"/>
    <w:charset w:val="86"/>
    <w:family w:val="auto"/>
    <w:pitch w:val="default"/>
    <w:sig w:usb0="E10002EF" w:usb1="6BDFFCFB" w:usb2="00800036" w:usb3="00000000" w:csb0="603E01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BFE3264"/>
    <w:rsid w:val="5CE5AD75"/>
    <w:rsid w:val="65FDC2D0"/>
    <w:rsid w:val="7FE6AB5F"/>
    <w:rsid w:val="EBFE3264"/>
    <w:rsid w:val="F39FE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
    <w:basedOn w:val="1"/>
    <w:qFormat/>
    <w:uiPriority w:val="0"/>
    <w:pPr>
      <w:spacing w:line="360" w:lineRule="auto"/>
      <w:ind w:firstLine="200" w:firstLineChars="200"/>
    </w:pPr>
    <w:rPr>
      <w:rFonts w:ascii="Times New Roman" w:hAnsi="Times New Roman"/>
      <w:sz w:val="24"/>
    </w:rPr>
  </w:style>
  <w:style w:type="paragraph" w:styleId="3">
    <w:name w:val="footer"/>
    <w:basedOn w:val="1"/>
    <w:next w:val="4"/>
    <w:qFormat/>
    <w:uiPriority w:val="0"/>
    <w:pPr>
      <w:tabs>
        <w:tab w:val="center" w:pos="4153"/>
        <w:tab w:val="right" w:pos="8306"/>
      </w:tabs>
      <w:snapToGrid w:val="0"/>
      <w:jc w:val="left"/>
    </w:pPr>
    <w:rPr>
      <w:sz w:val="18"/>
      <w:szCs w:val="18"/>
    </w:rPr>
  </w:style>
  <w:style w:type="paragraph" w:styleId="4">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Indent 3"/>
    <w:basedOn w:val="1"/>
    <w:qFormat/>
    <w:uiPriority w:val="0"/>
    <w:pPr>
      <w:spacing w:line="560" w:lineRule="exact"/>
      <w:ind w:firstLine="600" w:firstLineChars="200"/>
    </w:pPr>
    <w:rPr>
      <w:rFonts w:ascii="宋体" w:hAnsi="宋体"/>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2026-04-20T18:11:00Z</dcterms:created>
  <dc:creator>lenovo</dc:creator>
  <cp:lastModifiedBy>lenovo</cp:lastModifiedBy>
  <dcterms:modified xsi:type="dcterms:W3CDTF">2026-04-20T18:13:19Z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26BBED71E041CBD53FFCE5696F4E82E1_43</vt:lpwstr>
  </property>
</Properties>
</file>